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49"/>
        <w:gridCol w:w="9874"/>
      </w:tblGrid>
      <w:tr w:rsidR="00AC6E60" w:rsidRPr="00E23FD6" w14:paraId="007E0E4D" w14:textId="77777777" w:rsidTr="000F6A7C">
        <w:trPr>
          <w:cantSplit/>
        </w:trPr>
        <w:tc>
          <w:tcPr>
            <w:tcW w:w="11016" w:type="dxa"/>
            <w:gridSpan w:val="3"/>
          </w:tcPr>
          <w:p w14:paraId="007E0E4C" w14:textId="56B5B43F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</w:t>
            </w:r>
            <w:bookmarkStart w:id="0" w:name="_GoBack"/>
            <w:bookmarkEnd w:id="0"/>
            <w:r w:rsidRPr="00E23FD6">
              <w:t xml:space="preserve">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A53183" w:rsidRPr="00BB3159">
              <w:rPr>
                <w:u w:val="double"/>
              </w:rPr>
              <w:t>L</w:t>
            </w:r>
            <w:r w:rsidR="00F31C60" w:rsidRPr="00BB3159">
              <w:rPr>
                <w:u w:val="double"/>
              </w:rPr>
              <w:t xml:space="preserve">egally </w:t>
            </w:r>
            <w:r w:rsidR="00A53183" w:rsidRPr="00BB3159">
              <w:rPr>
                <w:u w:val="double"/>
              </w:rPr>
              <w:t>A</w:t>
            </w:r>
            <w:r w:rsidR="00F31C60" w:rsidRPr="00BB3159">
              <w:rPr>
                <w:u w:val="double"/>
              </w:rPr>
              <w:t xml:space="preserve">uthorized </w:t>
            </w:r>
            <w:r w:rsidR="00A53183" w:rsidRPr="00BB3159">
              <w:rPr>
                <w:u w:val="double"/>
              </w:rPr>
              <w:t>R</w:t>
            </w:r>
            <w:r w:rsidR="00F31C60" w:rsidRPr="00BB3159">
              <w:rPr>
                <w:u w:val="double"/>
              </w:rPr>
              <w:t>epresentative</w:t>
            </w:r>
            <w:r w:rsidRPr="00E23FD6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14:paraId="007E0E4F" w14:textId="77777777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007E0E4E" w14:textId="77777777" w:rsidR="00262E55" w:rsidRPr="00E23FD6" w:rsidRDefault="00262E55" w:rsidP="00744F5E"/>
        </w:tc>
      </w:tr>
      <w:tr w:rsidR="00BE54A6" w:rsidRPr="00E23FD6" w14:paraId="007E0E51" w14:textId="77777777" w:rsidTr="000F6A7C">
        <w:tc>
          <w:tcPr>
            <w:tcW w:w="11016" w:type="dxa"/>
            <w:gridSpan w:val="3"/>
          </w:tcPr>
          <w:p w14:paraId="007E0E50" w14:textId="2A169670"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C426FC">
              <w:t>: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 xml:space="preserve">. All </w:t>
            </w:r>
            <w:r w:rsidR="00281715">
              <w:rPr>
                <w:b w:val="0"/>
              </w:rPr>
              <w:t xml:space="preserve">items </w:t>
            </w:r>
            <w:r w:rsidR="003B2D94">
              <w:rPr>
                <w:b w:val="0"/>
              </w:rPr>
              <w:t>must be checked</w:t>
            </w:r>
            <w:r w:rsidR="00C426FC">
              <w:rPr>
                <w:b w:val="0"/>
              </w:rPr>
              <w:t>.</w:t>
            </w:r>
            <w:r w:rsidR="003B2D94">
              <w:rPr>
                <w:b w:val="0"/>
              </w:rPr>
              <w:t>)</w:t>
            </w:r>
          </w:p>
        </w:tc>
      </w:tr>
      <w:tr w:rsidR="00744F5E" w:rsidRPr="00E23FD6" w14:paraId="007E0E54" w14:textId="77777777" w:rsidTr="000F6A7C">
        <w:sdt>
          <w:sdtPr>
            <w:id w:val="11595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vMerge w:val="restart"/>
              </w:tcPr>
              <w:p w14:paraId="007E0E52" w14:textId="030FCA56" w:rsidR="00744F5E" w:rsidRPr="00E23FD6" w:rsidRDefault="00C75416" w:rsidP="003B2D9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53" w14:textId="3FA5B1A5" w:rsidR="00744F5E" w:rsidRPr="00E23FD6" w:rsidRDefault="00744F5E" w:rsidP="00262E55">
            <w:pPr>
              <w:pStyle w:val="StatementLevel1"/>
            </w:pPr>
            <w:r w:rsidRPr="00E23FD6">
              <w:t>All payments are described in the protocol 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</w:t>
            </w:r>
            <w:r w:rsidR="00C426FC">
              <w:t>.</w:t>
            </w:r>
            <w:r w:rsidR="003B2D94" w:rsidRPr="003B2D94">
              <w:t>)</w:t>
            </w:r>
          </w:p>
        </w:tc>
      </w:tr>
      <w:tr w:rsidR="003B2D94" w:rsidRPr="00E23FD6" w14:paraId="007E0E58" w14:textId="77777777" w:rsidTr="000F6A7C">
        <w:tc>
          <w:tcPr>
            <w:tcW w:w="468" w:type="dxa"/>
            <w:vMerge/>
          </w:tcPr>
          <w:p w14:paraId="007E0E55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40348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07E0E56" w14:textId="5CFDF8A6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007E0E57" w14:textId="77777777"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14:paraId="007E0E5C" w14:textId="77777777" w:rsidTr="000F6A7C">
        <w:tc>
          <w:tcPr>
            <w:tcW w:w="468" w:type="dxa"/>
            <w:vMerge/>
          </w:tcPr>
          <w:p w14:paraId="007E0E59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-12049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07E0E5A" w14:textId="7D188EB8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007E0E5B" w14:textId="77777777"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14:paraId="007E0E60" w14:textId="77777777" w:rsidTr="000F6A7C">
        <w:tc>
          <w:tcPr>
            <w:tcW w:w="468" w:type="dxa"/>
            <w:vMerge/>
          </w:tcPr>
          <w:p w14:paraId="007E0E5D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-8531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07E0E5E" w14:textId="6A43A711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098" w:type="dxa"/>
            <w:shd w:val="clear" w:color="auto" w:fill="auto"/>
          </w:tcPr>
          <w:p w14:paraId="007E0E5F" w14:textId="77777777"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14:paraId="007E0E63" w14:textId="77777777" w:rsidTr="000F6A7C">
        <w:sdt>
          <w:sdtPr>
            <w:id w:val="-16529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61" w14:textId="4EBD4A2F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62" w14:textId="77777777" w:rsidR="003B2D94" w:rsidRPr="00E23FD6" w:rsidRDefault="003B2D94" w:rsidP="00262E55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3B2D94" w:rsidRPr="00E23FD6" w14:paraId="007E0E66" w14:textId="77777777" w:rsidTr="000F6A7C">
        <w:sdt>
          <w:sdtPr>
            <w:id w:val="199683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64" w14:textId="540D2539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65" w14:textId="77777777" w:rsidR="003B2D94" w:rsidRPr="00E23FD6" w:rsidRDefault="003B2D94" w:rsidP="00262E55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3B2D94" w:rsidRPr="00E23FD6" w14:paraId="007E0E69" w14:textId="77777777" w:rsidTr="000F6A7C">
        <w:sdt>
          <w:sdtPr>
            <w:id w:val="-5355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67" w14:textId="45C40044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68" w14:textId="0E451F09" w:rsidR="003B2D94" w:rsidRPr="00E23FD6" w:rsidRDefault="003B2D94" w:rsidP="00262E55">
            <w:pPr>
              <w:pStyle w:val="StatementLevel1"/>
            </w:pPr>
            <w:r w:rsidRPr="00E23FD6">
              <w:t>The amount of payment and the proposed method and timing of disbursement is neither coercive nor present</w:t>
            </w:r>
            <w:r w:rsidR="00281715">
              <w:t>s</w:t>
            </w:r>
            <w:r w:rsidRPr="00E23FD6">
              <w:t xml:space="preserve"> undue influence.</w:t>
            </w:r>
          </w:p>
        </w:tc>
      </w:tr>
      <w:tr w:rsidR="003B2D94" w:rsidRPr="00E23FD6" w14:paraId="007E0E6C" w14:textId="77777777" w:rsidTr="000F6A7C">
        <w:sdt>
          <w:sdtPr>
            <w:id w:val="24106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6A" w14:textId="7609814A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6B" w14:textId="77777777"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14:paraId="007E0E6F" w14:textId="77777777" w:rsidTr="000F6A7C">
        <w:sdt>
          <w:sdtPr>
            <w:id w:val="1883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6D" w14:textId="3FA0F2FF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6E" w14:textId="77777777" w:rsidR="003B2D94" w:rsidRPr="00E23FD6" w:rsidRDefault="003B2D94" w:rsidP="00262E55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3B2D94" w:rsidRPr="00E23FD6" w14:paraId="007E0E72" w14:textId="77777777" w:rsidTr="000F6A7C">
        <w:sdt>
          <w:sdtPr>
            <w:id w:val="145189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007E0E70" w14:textId="1192C4FE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8" w:type="dxa"/>
            <w:gridSpan w:val="2"/>
          </w:tcPr>
          <w:p w14:paraId="007E0E71" w14:textId="77777777"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314675" w:rsidRPr="00E23FD6" w14:paraId="007E0E74" w14:textId="77777777" w:rsidTr="000F6A7C">
        <w:trPr>
          <w:trHeight w:hRule="exact" w:val="72"/>
        </w:trPr>
        <w:tc>
          <w:tcPr>
            <w:tcW w:w="11016" w:type="dxa"/>
            <w:gridSpan w:val="3"/>
            <w:shd w:val="clear" w:color="auto" w:fill="000000"/>
          </w:tcPr>
          <w:p w14:paraId="007E0E73" w14:textId="77777777" w:rsidR="00314675" w:rsidRPr="00E23FD6" w:rsidRDefault="00314675" w:rsidP="00C81949"/>
        </w:tc>
      </w:tr>
    </w:tbl>
    <w:p w14:paraId="007E0E93" w14:textId="77777777" w:rsidR="00262E55" w:rsidRPr="00C823A0" w:rsidRDefault="00262E55" w:rsidP="00744F5E"/>
    <w:sectPr w:rsidR="00262E55" w:rsidRPr="00C823A0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C0E84" w14:textId="77777777" w:rsidR="00620886" w:rsidRDefault="00620886">
      <w:r>
        <w:separator/>
      </w:r>
    </w:p>
  </w:endnote>
  <w:endnote w:type="continuationSeparator" w:id="0">
    <w:p w14:paraId="506EFAB0" w14:textId="77777777" w:rsidR="00620886" w:rsidRDefault="00620886">
      <w:r>
        <w:continuationSeparator/>
      </w:r>
    </w:p>
  </w:endnote>
  <w:endnote w:type="continuationNotice" w:id="1">
    <w:p w14:paraId="6932704B" w14:textId="77777777" w:rsidR="00620886" w:rsidRDefault="00620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3422" w14:textId="77777777" w:rsidR="002036DA" w:rsidRDefault="002036DA" w:rsidP="002036DA">
    <w:pPr>
      <w:pStyle w:val="SOPFooter"/>
      <w:tabs>
        <w:tab w:val="right" w:pos="9720"/>
        <w:tab w:val="right" w:pos="10620"/>
      </w:tabs>
      <w:rPr>
        <w:rFonts w:ascii="Arial Black" w:hAnsi="Arial Black"/>
      </w:rPr>
    </w:pPr>
    <w:bookmarkStart w:id="1" w:name="_Hlk530977396"/>
    <w:bookmarkStart w:id="2" w:name="_Hlk530977420"/>
    <w:bookmarkStart w:id="3" w:name="_Hlk530977419"/>
    <w:bookmarkStart w:id="4" w:name="_Hlk530977303"/>
    <w:bookmarkStart w:id="5" w:name="_Hlk530977302"/>
    <w:bookmarkStart w:id="6" w:name="_Hlk530977297"/>
    <w:bookmarkStart w:id="7" w:name="_Hlk530977296"/>
    <w:bookmarkStart w:id="8" w:name="_Hlk530977248"/>
    <w:bookmarkStart w:id="9" w:name="_Hlk530977247"/>
    <w:bookmarkStart w:id="10" w:name="_Hlk530977230"/>
    <w:bookmarkStart w:id="11" w:name="_Hlk530977229"/>
    <w:bookmarkStart w:id="12" w:name="_Hlk530977042"/>
    <w:bookmarkStart w:id="13" w:name="_Hlk530977041"/>
    <w:bookmarkStart w:id="14" w:name="_Hlk530977030"/>
    <w:bookmarkStart w:id="15" w:name="_Hlk530977029"/>
    <w:bookmarkStart w:id="16" w:name="_Hlk530976376"/>
    <w:bookmarkStart w:id="17" w:name="_Hlk530976375"/>
    <w:bookmarkStart w:id="18" w:name="_Hlk530975410"/>
    <w:bookmarkStart w:id="19" w:name="_Hlk530975409"/>
    <w:bookmarkStart w:id="20" w:name="_Hlk530975298"/>
    <w:bookmarkStart w:id="21" w:name="_Hlk530975297"/>
    <w:bookmarkStart w:id="22" w:name="_Hlk530975272"/>
    <w:bookmarkStart w:id="23" w:name="_Hlk530975271"/>
    <w:bookmarkStart w:id="24" w:name="_Hlk530975083"/>
    <w:bookmarkStart w:id="25" w:name="_Hlk530975082"/>
    <w:bookmarkStart w:id="26" w:name="_Hlk530975064"/>
    <w:bookmarkStart w:id="27" w:name="_Hlk530975063"/>
    <w:bookmarkStart w:id="28" w:name="_Hlk530974964"/>
    <w:bookmarkStart w:id="29" w:name="_Hlk530974963"/>
    <w:bookmarkStart w:id="30" w:name="_Hlk530974852"/>
    <w:bookmarkStart w:id="31" w:name="_Hlk530974851"/>
    <w:bookmarkStart w:id="32" w:name="_Hlk530974679"/>
    <w:bookmarkStart w:id="33" w:name="_Hlk530974678"/>
    <w:bookmarkStart w:id="34" w:name="_Hlk530974612"/>
    <w:bookmarkStart w:id="35" w:name="_Hlk530974611"/>
    <w:bookmarkStart w:id="36" w:name="_Hlk530973026"/>
    <w:bookmarkStart w:id="37" w:name="_Hlk530973025"/>
    <w:bookmarkStart w:id="38" w:name="_Hlk530972213"/>
    <w:bookmarkStart w:id="39" w:name="_Hlk530972212"/>
    <w:bookmarkStart w:id="40" w:name="_Hlk530972208"/>
    <w:bookmarkStart w:id="41" w:name="_Hlk530972207"/>
    <w:bookmarkStart w:id="42" w:name="_Hlk530972174"/>
    <w:bookmarkStart w:id="43" w:name="_Hlk530972173"/>
    <w:bookmarkStart w:id="44" w:name="_Hlk530967525"/>
    <w:bookmarkStart w:id="45" w:name="_Hlk530967524"/>
    <w:bookmarkStart w:id="46" w:name="_Hlk530967512"/>
    <w:bookmarkStart w:id="47" w:name="_Hlk530967511"/>
    <w:bookmarkStart w:id="48" w:name="_Hlk530967502"/>
    <w:bookmarkStart w:id="49" w:name="_Hlk530967501"/>
    <w:bookmarkStart w:id="50" w:name="_Hlk530967483"/>
    <w:bookmarkStart w:id="51" w:name="_Hlk530967482"/>
    <w:bookmarkStart w:id="52" w:name="_Hlk530967025"/>
    <w:bookmarkStart w:id="53" w:name="_Hlk530967024"/>
    <w:bookmarkStart w:id="54" w:name="_Hlk530967015"/>
    <w:bookmarkStart w:id="55" w:name="_Hlk530967014"/>
    <w:bookmarkStart w:id="56" w:name="_Hlk530967002"/>
    <w:bookmarkStart w:id="57" w:name="_Hlk530967001"/>
    <w:bookmarkStart w:id="58" w:name="_Hlk530966933"/>
    <w:bookmarkStart w:id="59" w:name="_Hlk530966932"/>
    <w:bookmarkStart w:id="60" w:name="_Hlk530966737"/>
    <w:bookmarkStart w:id="61" w:name="_Hlk530966736"/>
    <w:bookmarkStart w:id="62" w:name="_Hlk530966723"/>
    <w:bookmarkStart w:id="63" w:name="_Hlk530966722"/>
    <w:bookmarkStart w:id="64" w:name="_Hlk530966710"/>
    <w:bookmarkStart w:id="65" w:name="_Hlk530966709"/>
    <w:bookmarkStart w:id="66" w:name="_Hlk530966644"/>
    <w:bookmarkStart w:id="67" w:name="_Hlk530966643"/>
    <w:bookmarkStart w:id="68" w:name="_Hlk530966539"/>
    <w:bookmarkStart w:id="69" w:name="_Hlk530966538"/>
    <w:bookmarkStart w:id="70" w:name="_Hlk530966508"/>
    <w:bookmarkStart w:id="71" w:name="_Hlk530966507"/>
    <w:bookmarkStart w:id="72" w:name="_Hlk530966390"/>
    <w:bookmarkStart w:id="73" w:name="_Hlk530966389"/>
    <w:bookmarkStart w:id="74" w:name="_Hlk530963202"/>
    <w:bookmarkStart w:id="75" w:name="_Hlk530963201"/>
    <w:bookmarkStart w:id="76" w:name="_Hlk530963124"/>
    <w:bookmarkStart w:id="77" w:name="_Hlk530963123"/>
    <w:bookmarkStart w:id="78" w:name="_Hlk530963106"/>
    <w:bookmarkStart w:id="79" w:name="_Hlk530963105"/>
    <w:bookmarkStart w:id="80" w:name="_Hlk530963086"/>
    <w:bookmarkStart w:id="81" w:name="_Hlk530963085"/>
    <w:bookmarkStart w:id="82" w:name="_Hlk530963065"/>
    <w:bookmarkStart w:id="83" w:name="_Hlk530963064"/>
    <w:bookmarkStart w:id="84" w:name="_Hlk530963012"/>
    <w:bookmarkStart w:id="85" w:name="_Hlk530963011"/>
    <w:r>
      <w:rPr>
        <w:rFonts w:ascii="Arial Black" w:hAnsi="Arial Black"/>
      </w:rPr>
      <w:t>Huron HRPP Toolkit 4.1</w:t>
    </w:r>
  </w:p>
  <w:bookmarkEnd w:id="1"/>
  <w:p w14:paraId="25F2E135" w14:textId="77777777" w:rsidR="002036DA" w:rsidRDefault="002036DA" w:rsidP="002036DA">
    <w:pPr>
      <w:pStyle w:val="SOPFooter"/>
      <w:tabs>
        <w:tab w:val="right" w:pos="9720"/>
        <w:tab w:val="right" w:pos="10620"/>
      </w:tabs>
    </w:pPr>
    <w:r>
      <w:t>©2009-2018 Huron Consulting Services, LLC.</w:t>
    </w:r>
  </w:p>
  <w:p w14:paraId="007E0EAC" w14:textId="47A194D1" w:rsidR="00CB02A3" w:rsidRPr="002036DA" w:rsidRDefault="002036DA" w:rsidP="00F81DC5">
    <w:pPr>
      <w:pStyle w:val="SOPFooter"/>
      <w:tabs>
        <w:tab w:val="right" w:pos="9720"/>
        <w:tab w:val="right" w:pos="10620"/>
      </w:tabs>
    </w:pPr>
    <w:r>
      <w:t>Use subject to Huron’s HRPP Toolkit terms and conditions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A3F1" w14:textId="77777777" w:rsidR="00620886" w:rsidRDefault="00620886">
      <w:r>
        <w:separator/>
      </w:r>
    </w:p>
  </w:footnote>
  <w:footnote w:type="continuationSeparator" w:id="0">
    <w:p w14:paraId="15575352" w14:textId="77777777" w:rsidR="00620886" w:rsidRDefault="00620886">
      <w:r>
        <w:continuationSeparator/>
      </w:r>
    </w:p>
  </w:footnote>
  <w:footnote w:type="continuationNotice" w:id="1">
    <w:p w14:paraId="5050ADB6" w14:textId="77777777" w:rsidR="00620886" w:rsidRDefault="00620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2036DA" w14:paraId="35ED601A" w14:textId="77777777" w:rsidTr="002036DA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403E245" w14:textId="3D882C0D" w:rsidR="002036DA" w:rsidRDefault="00B076B7" w:rsidP="002036DA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0EBEF9" wp14:editId="27AF8C76">
                <wp:extent cx="1078992" cy="216408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T-logo-3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2" cy="216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C4630" w14:textId="7BCC49C7" w:rsidR="002036DA" w:rsidRDefault="002036DA" w:rsidP="002036DA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 w:rsidRPr="000F4FFC">
            <w:rPr>
              <w:rStyle w:val="SOPLeader"/>
              <w:rFonts w:ascii="Arial" w:hAnsi="Arial" w:cs="Arial"/>
            </w:rPr>
            <w:t>WORKSHEET: Payments</w:t>
          </w:r>
        </w:p>
      </w:tc>
    </w:tr>
    <w:tr w:rsidR="002036DA" w14:paraId="0C95F911" w14:textId="77777777" w:rsidTr="002036D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E8C95EA" w14:textId="77777777" w:rsidR="002036DA" w:rsidRDefault="002036DA" w:rsidP="002036D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260355C" w14:textId="77777777" w:rsidR="002036DA" w:rsidRDefault="002036DA" w:rsidP="002036D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EBCDEE" w14:textId="77777777" w:rsidR="002036DA" w:rsidRDefault="002036DA" w:rsidP="002036D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448168C" w14:textId="77777777" w:rsidR="002036DA" w:rsidRDefault="002036DA" w:rsidP="002036D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2036DA" w14:paraId="6328F3F7" w14:textId="77777777" w:rsidTr="002036D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080AC8E" w14:textId="77777777" w:rsidR="002036DA" w:rsidRDefault="002036DA" w:rsidP="002036D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368CA4F" w14:textId="5E9896C2" w:rsidR="002036DA" w:rsidRDefault="002036DA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HRP-316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62602F4" w14:textId="55E92E51" w:rsidR="002036DA" w:rsidRDefault="00B076B7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01/</w:t>
          </w:r>
          <w:r w:rsidR="00281715">
            <w:rPr>
              <w:rFonts w:ascii="Arial" w:hAnsi="Arial" w:cs="Arial"/>
            </w:rPr>
            <w:t>25</w:t>
          </w:r>
          <w:r>
            <w:rPr>
              <w:rFonts w:ascii="Arial" w:hAnsi="Arial" w:cs="Arial"/>
            </w:rPr>
            <w:t>/2019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B4C24B4" w14:textId="3930278A" w:rsidR="002036DA" w:rsidRDefault="002036DA" w:rsidP="002036D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C426F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C426FC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007E0EA8" w14:textId="77777777" w:rsidR="003E6066" w:rsidRPr="00321577" w:rsidRDefault="003E6066" w:rsidP="002036D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F6"/>
    <w:rsid w:val="0005433C"/>
    <w:rsid w:val="00071367"/>
    <w:rsid w:val="00076A61"/>
    <w:rsid w:val="00084456"/>
    <w:rsid w:val="000954C3"/>
    <w:rsid w:val="000E1BF4"/>
    <w:rsid w:val="000F4FFC"/>
    <w:rsid w:val="000F6A7C"/>
    <w:rsid w:val="00116652"/>
    <w:rsid w:val="00126A31"/>
    <w:rsid w:val="00190801"/>
    <w:rsid w:val="00194A43"/>
    <w:rsid w:val="001B56EF"/>
    <w:rsid w:val="001C0CAD"/>
    <w:rsid w:val="001E2E87"/>
    <w:rsid w:val="001F4297"/>
    <w:rsid w:val="002036DA"/>
    <w:rsid w:val="00206427"/>
    <w:rsid w:val="002070A9"/>
    <w:rsid w:val="002266CE"/>
    <w:rsid w:val="002342E7"/>
    <w:rsid w:val="00261FD9"/>
    <w:rsid w:val="00262E55"/>
    <w:rsid w:val="0027355B"/>
    <w:rsid w:val="00281715"/>
    <w:rsid w:val="002A0CB8"/>
    <w:rsid w:val="002A6126"/>
    <w:rsid w:val="002C5A18"/>
    <w:rsid w:val="0030441F"/>
    <w:rsid w:val="00305112"/>
    <w:rsid w:val="00314675"/>
    <w:rsid w:val="00314704"/>
    <w:rsid w:val="00321577"/>
    <w:rsid w:val="0032268B"/>
    <w:rsid w:val="00324245"/>
    <w:rsid w:val="003279F1"/>
    <w:rsid w:val="00350C02"/>
    <w:rsid w:val="003763FD"/>
    <w:rsid w:val="00380737"/>
    <w:rsid w:val="00381FA0"/>
    <w:rsid w:val="0039072B"/>
    <w:rsid w:val="0039759C"/>
    <w:rsid w:val="003B2D94"/>
    <w:rsid w:val="003E1AF6"/>
    <w:rsid w:val="003E6066"/>
    <w:rsid w:val="004113B3"/>
    <w:rsid w:val="004216B6"/>
    <w:rsid w:val="00436538"/>
    <w:rsid w:val="0043696B"/>
    <w:rsid w:val="00437FF0"/>
    <w:rsid w:val="00443799"/>
    <w:rsid w:val="0046138D"/>
    <w:rsid w:val="00496E49"/>
    <w:rsid w:val="004A32F9"/>
    <w:rsid w:val="004B2D05"/>
    <w:rsid w:val="004D2EA4"/>
    <w:rsid w:val="004D4477"/>
    <w:rsid w:val="004E41E9"/>
    <w:rsid w:val="004F550E"/>
    <w:rsid w:val="0050126C"/>
    <w:rsid w:val="00507BCC"/>
    <w:rsid w:val="005313FE"/>
    <w:rsid w:val="005361DB"/>
    <w:rsid w:val="005540BA"/>
    <w:rsid w:val="005734BD"/>
    <w:rsid w:val="005A7625"/>
    <w:rsid w:val="005C1210"/>
    <w:rsid w:val="005C336E"/>
    <w:rsid w:val="00610071"/>
    <w:rsid w:val="00620886"/>
    <w:rsid w:val="00643D84"/>
    <w:rsid w:val="00660C0B"/>
    <w:rsid w:val="00662B81"/>
    <w:rsid w:val="0067488B"/>
    <w:rsid w:val="00685AA5"/>
    <w:rsid w:val="0069117E"/>
    <w:rsid w:val="00691364"/>
    <w:rsid w:val="006A7F27"/>
    <w:rsid w:val="006B3CAC"/>
    <w:rsid w:val="006C4558"/>
    <w:rsid w:val="006E5F6E"/>
    <w:rsid w:val="007148D4"/>
    <w:rsid w:val="00714E0C"/>
    <w:rsid w:val="00735053"/>
    <w:rsid w:val="00736D76"/>
    <w:rsid w:val="00744F5E"/>
    <w:rsid w:val="00745F5A"/>
    <w:rsid w:val="00746AEB"/>
    <w:rsid w:val="00755189"/>
    <w:rsid w:val="00765CA8"/>
    <w:rsid w:val="00777362"/>
    <w:rsid w:val="007826B9"/>
    <w:rsid w:val="00784FB9"/>
    <w:rsid w:val="00786465"/>
    <w:rsid w:val="00787226"/>
    <w:rsid w:val="007A3B37"/>
    <w:rsid w:val="007A69E5"/>
    <w:rsid w:val="007A7B03"/>
    <w:rsid w:val="007B0158"/>
    <w:rsid w:val="007C0332"/>
    <w:rsid w:val="007D1CC9"/>
    <w:rsid w:val="007E47DA"/>
    <w:rsid w:val="0080500D"/>
    <w:rsid w:val="008231AB"/>
    <w:rsid w:val="00837738"/>
    <w:rsid w:val="0086461E"/>
    <w:rsid w:val="00873274"/>
    <w:rsid w:val="008920E6"/>
    <w:rsid w:val="00894E98"/>
    <w:rsid w:val="008C6FE3"/>
    <w:rsid w:val="008D4670"/>
    <w:rsid w:val="008F5702"/>
    <w:rsid w:val="009024D2"/>
    <w:rsid w:val="009214F4"/>
    <w:rsid w:val="00926B69"/>
    <w:rsid w:val="00944550"/>
    <w:rsid w:val="0096159A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5021A"/>
    <w:rsid w:val="00A53183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076B7"/>
    <w:rsid w:val="00B10496"/>
    <w:rsid w:val="00B33CD1"/>
    <w:rsid w:val="00B4278A"/>
    <w:rsid w:val="00B65C73"/>
    <w:rsid w:val="00B86C18"/>
    <w:rsid w:val="00BA00A1"/>
    <w:rsid w:val="00BB3159"/>
    <w:rsid w:val="00BE0B19"/>
    <w:rsid w:val="00BE54A6"/>
    <w:rsid w:val="00BF24DE"/>
    <w:rsid w:val="00C0319E"/>
    <w:rsid w:val="00C0513C"/>
    <w:rsid w:val="00C426FC"/>
    <w:rsid w:val="00C56093"/>
    <w:rsid w:val="00C75416"/>
    <w:rsid w:val="00C75CD5"/>
    <w:rsid w:val="00C81949"/>
    <w:rsid w:val="00C823A0"/>
    <w:rsid w:val="00C90286"/>
    <w:rsid w:val="00C93AEA"/>
    <w:rsid w:val="00C95BC7"/>
    <w:rsid w:val="00CB02A3"/>
    <w:rsid w:val="00CB1478"/>
    <w:rsid w:val="00CD045F"/>
    <w:rsid w:val="00CD1433"/>
    <w:rsid w:val="00CD4918"/>
    <w:rsid w:val="00CE0394"/>
    <w:rsid w:val="00CE71F9"/>
    <w:rsid w:val="00D054B6"/>
    <w:rsid w:val="00D10A06"/>
    <w:rsid w:val="00D26A20"/>
    <w:rsid w:val="00D357C2"/>
    <w:rsid w:val="00D37D50"/>
    <w:rsid w:val="00D42A1C"/>
    <w:rsid w:val="00D576FF"/>
    <w:rsid w:val="00D718E1"/>
    <w:rsid w:val="00D80AB6"/>
    <w:rsid w:val="00D841F6"/>
    <w:rsid w:val="00DA1AFB"/>
    <w:rsid w:val="00DB2861"/>
    <w:rsid w:val="00DC2F67"/>
    <w:rsid w:val="00DC4F19"/>
    <w:rsid w:val="00DE7DC9"/>
    <w:rsid w:val="00E01CF5"/>
    <w:rsid w:val="00E042C0"/>
    <w:rsid w:val="00E05652"/>
    <w:rsid w:val="00E23FD6"/>
    <w:rsid w:val="00E47188"/>
    <w:rsid w:val="00E77BA3"/>
    <w:rsid w:val="00E93C36"/>
    <w:rsid w:val="00EA702B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56873"/>
    <w:rsid w:val="00F76D83"/>
    <w:rsid w:val="00F773C1"/>
    <w:rsid w:val="00F81DC5"/>
    <w:rsid w:val="00F87107"/>
    <w:rsid w:val="00F90C29"/>
    <w:rsid w:val="00F962C9"/>
    <w:rsid w:val="00FD38CB"/>
    <w:rsid w:val="00FD7409"/>
    <w:rsid w:val="00FE0F6D"/>
    <w:rsid w:val="00FE76F6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7E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C426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2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26F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2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9AAF6E-3961-452D-9AF9-A9C2565AF946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2.xml><?xml version="1.0" encoding="utf-8"?>
<ds:datastoreItem xmlns:ds="http://schemas.openxmlformats.org/officeDocument/2006/customXml" ds:itemID="{7DC8D6A7-49D4-42E4-8877-F43A33999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5E372-5816-42EA-9DD2-41CE0E19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1140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2019-02-28T01:34:00Z</dcterms:created>
  <dcterms:modified xsi:type="dcterms:W3CDTF">2019-02-28T01:34:00Z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