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6CDE6" w14:textId="77777777" w:rsidR="000674DE" w:rsidRDefault="000674D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749" w:type="dxa"/>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3"/>
        <w:gridCol w:w="246"/>
        <w:gridCol w:w="2343"/>
        <w:gridCol w:w="957"/>
        <w:gridCol w:w="3404"/>
        <w:gridCol w:w="3340"/>
        <w:gridCol w:w="26"/>
      </w:tblGrid>
      <w:tr w:rsidR="000674DE" w14:paraId="29BFA655" w14:textId="77777777" w:rsidTr="002803F7">
        <w:tc>
          <w:tcPr>
            <w:tcW w:w="10748" w:type="dxa"/>
            <w:gridSpan w:val="7"/>
            <w:tcBorders>
              <w:bottom w:val="single" w:sz="4" w:space="0" w:color="000000"/>
            </w:tcBorders>
          </w:tcPr>
          <w:p w14:paraId="57E5E644" w14:textId="77777777" w:rsidR="000674DE" w:rsidRDefault="003F2952">
            <w:pPr>
              <w:pBdr>
                <w:top w:val="nil"/>
                <w:left w:val="nil"/>
                <w:bottom w:val="nil"/>
                <w:right w:val="nil"/>
                <w:between w:val="nil"/>
              </w:pBdr>
              <w:rPr>
                <w:rFonts w:ascii="Arial Narrow" w:eastAsia="Arial Narrow" w:hAnsi="Arial Narrow" w:cs="Arial Narrow"/>
                <w:color w:val="000000"/>
                <w:sz w:val="20"/>
                <w:szCs w:val="20"/>
              </w:rPr>
            </w:pPr>
            <w:bookmarkStart w:id="0" w:name="_gjdgxs" w:colFirst="0" w:colLast="0"/>
            <w:bookmarkEnd w:id="0"/>
            <w:r>
              <w:rPr>
                <w:rFonts w:ascii="Arial Narrow" w:eastAsia="Arial Narrow" w:hAnsi="Arial Narrow" w:cs="Arial Narrow"/>
                <w:color w:val="000000"/>
                <w:sz w:val="20"/>
                <w:szCs w:val="20"/>
              </w:rPr>
              <w:t>The purpose of this worksheet is to provide support for IRB members reviewing research. This worksheet must be used. It does not need to be completed or retained. (LAR = “subject’s legally authorized representative”)</w:t>
            </w:r>
          </w:p>
        </w:tc>
      </w:tr>
      <w:tr w:rsidR="000674DE" w14:paraId="5A330CE4" w14:textId="77777777" w:rsidTr="002803F7">
        <w:trPr>
          <w:trHeight w:val="60"/>
        </w:trPr>
        <w:tc>
          <w:tcPr>
            <w:tcW w:w="10748" w:type="dxa"/>
            <w:gridSpan w:val="7"/>
            <w:tcBorders>
              <w:bottom w:val="single" w:sz="4" w:space="0" w:color="000000"/>
            </w:tcBorders>
            <w:shd w:val="clear" w:color="auto" w:fill="000000"/>
          </w:tcPr>
          <w:p w14:paraId="385CC65F" w14:textId="77777777" w:rsidR="000674DE" w:rsidRDefault="000674DE">
            <w:pPr>
              <w:pBdr>
                <w:top w:val="nil"/>
                <w:left w:val="nil"/>
                <w:bottom w:val="nil"/>
                <w:right w:val="nil"/>
                <w:between w:val="nil"/>
              </w:pBdr>
              <w:rPr>
                <w:rFonts w:ascii="Arial Narrow" w:eastAsia="Arial Narrow" w:hAnsi="Arial Narrow" w:cs="Arial Narrow"/>
                <w:color w:val="000000"/>
                <w:sz w:val="20"/>
                <w:szCs w:val="20"/>
              </w:rPr>
            </w:pPr>
          </w:p>
        </w:tc>
      </w:tr>
      <w:tr w:rsidR="000674DE" w14:paraId="6E9A9112" w14:textId="77777777" w:rsidTr="002803F7">
        <w:trPr>
          <w:trHeight w:val="220"/>
        </w:trPr>
        <w:tc>
          <w:tcPr>
            <w:tcW w:w="10748" w:type="dxa"/>
            <w:gridSpan w:val="7"/>
            <w:tcBorders>
              <w:bottom w:val="single" w:sz="4" w:space="0" w:color="000000"/>
            </w:tcBorders>
          </w:tcPr>
          <w:p w14:paraId="7382739F" w14:textId="146CD820" w:rsidR="000674DE" w:rsidRDefault="003F2952">
            <w:pPr>
              <w:numPr>
                <w:ilvl w:val="0"/>
                <w:numId w:val="1"/>
              </w:numPr>
              <w:pBdr>
                <w:top w:val="nil"/>
                <w:left w:val="nil"/>
                <w:bottom w:val="nil"/>
                <w:right w:val="nil"/>
                <w:between w:val="nil"/>
              </w:pBdr>
            </w:pPr>
            <w:r>
              <w:rPr>
                <w:rFonts w:ascii="Arial Narrow" w:eastAsia="Arial Narrow" w:hAnsi="Arial Narrow" w:cs="Arial Narrow"/>
                <w:b/>
                <w:color w:val="000000"/>
                <w:sz w:val="20"/>
                <w:szCs w:val="20"/>
              </w:rPr>
              <w:t xml:space="preserve">General Considerations </w:t>
            </w:r>
            <w:r>
              <w:rPr>
                <w:rFonts w:ascii="Arial Narrow" w:eastAsia="Arial Narrow" w:hAnsi="Arial Narrow" w:cs="Arial Narrow"/>
                <w:color w:val="000000"/>
                <w:sz w:val="20"/>
                <w:szCs w:val="20"/>
              </w:rPr>
              <w:t xml:space="preserve">(Check if </w:t>
            </w:r>
            <w:r>
              <w:rPr>
                <w:rFonts w:ascii="Arial Narrow" w:eastAsia="Arial Narrow" w:hAnsi="Arial Narrow" w:cs="Arial Narrow"/>
                <w:b/>
                <w:color w:val="000000"/>
                <w:sz w:val="20"/>
                <w:szCs w:val="20"/>
              </w:rPr>
              <w:t xml:space="preserve">“Yes” </w:t>
            </w:r>
            <w:r>
              <w:rPr>
                <w:rFonts w:ascii="Arial Narrow" w:eastAsia="Arial Narrow" w:hAnsi="Arial Narrow" w:cs="Arial Narrow"/>
                <w:color w:val="000000"/>
                <w:sz w:val="20"/>
                <w:szCs w:val="20"/>
              </w:rPr>
              <w:t>or</w:t>
            </w:r>
            <w:r>
              <w:rPr>
                <w:rFonts w:ascii="Arial Narrow" w:eastAsia="Arial Narrow" w:hAnsi="Arial Narrow" w:cs="Arial Narrow"/>
                <w:b/>
                <w:color w:val="000000"/>
                <w:sz w:val="20"/>
                <w:szCs w:val="20"/>
              </w:rPr>
              <w:t xml:space="preserve"> “N/A”</w:t>
            </w:r>
            <w:r>
              <w:rPr>
                <w:rFonts w:ascii="Arial Narrow" w:eastAsia="Arial Narrow" w:hAnsi="Arial Narrow" w:cs="Arial Narrow"/>
                <w:color w:val="000000"/>
                <w:sz w:val="20"/>
                <w:szCs w:val="20"/>
              </w:rPr>
              <w:t>. All</w:t>
            </w:r>
            <w:r w:rsidR="0049654B">
              <w:rPr>
                <w:rFonts w:ascii="Arial Narrow" w:eastAsia="Arial Narrow" w:hAnsi="Arial Narrow" w:cs="Arial Narrow"/>
                <w:color w:val="000000"/>
                <w:sz w:val="20"/>
                <w:szCs w:val="20"/>
              </w:rPr>
              <w:t xml:space="preserve"> items </w:t>
            </w:r>
            <w:r>
              <w:rPr>
                <w:rFonts w:ascii="Arial Narrow" w:eastAsia="Arial Narrow" w:hAnsi="Arial Narrow" w:cs="Arial Narrow"/>
                <w:color w:val="000000"/>
                <w:sz w:val="20"/>
                <w:szCs w:val="20"/>
              </w:rPr>
              <w:t>must be checked</w:t>
            </w:r>
            <w:r w:rsidR="006F77E0">
              <w:rPr>
                <w:rFonts w:ascii="Arial Narrow" w:eastAsia="Arial Narrow" w:hAnsi="Arial Narrow" w:cs="Arial Narrow"/>
                <w:color w:val="000000"/>
                <w:sz w:val="20"/>
                <w:szCs w:val="20"/>
              </w:rPr>
              <w:t>.</w:t>
            </w:r>
            <w:r>
              <w:rPr>
                <w:rFonts w:ascii="Arial Narrow" w:eastAsia="Arial Narrow" w:hAnsi="Arial Narrow" w:cs="Arial Narrow"/>
                <w:color w:val="000000"/>
                <w:sz w:val="20"/>
                <w:szCs w:val="20"/>
              </w:rPr>
              <w:t>)</w:t>
            </w:r>
          </w:p>
        </w:tc>
      </w:tr>
      <w:tr w:rsidR="000674DE" w14:paraId="50C8296B" w14:textId="77777777" w:rsidTr="002803F7">
        <w:trPr>
          <w:trHeight w:val="220"/>
        </w:trPr>
        <w:tc>
          <w:tcPr>
            <w:tcW w:w="433" w:type="dxa"/>
            <w:tcBorders>
              <w:bottom w:val="single" w:sz="4" w:space="0" w:color="000000"/>
            </w:tcBorders>
          </w:tcPr>
          <w:p w14:paraId="3ABC588D"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bottom w:val="single" w:sz="4" w:space="0" w:color="000000"/>
            </w:tcBorders>
          </w:tcPr>
          <w:p w14:paraId="669DDA2F" w14:textId="77777777"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The</w:t>
            </w:r>
            <w:r w:rsidR="002803F7">
              <w:rPr>
                <w:rFonts w:ascii="Arial Narrow" w:eastAsia="Arial Narrow" w:hAnsi="Arial Narrow" w:cs="Arial Narrow"/>
                <w:color w:val="000000"/>
                <w:sz w:val="20"/>
                <w:szCs w:val="20"/>
              </w:rPr>
              <w:t xml:space="preserve"> full (</w:t>
            </w:r>
            <w:r>
              <w:rPr>
                <w:rFonts w:ascii="Arial Narrow" w:eastAsia="Arial Narrow" w:hAnsi="Arial Narrow" w:cs="Arial Narrow"/>
                <w:color w:val="000000"/>
                <w:sz w:val="20"/>
                <w:szCs w:val="20"/>
              </w:rPr>
              <w:t>convened</w:t>
            </w:r>
            <w:r w:rsidR="002803F7">
              <w:rPr>
                <w:rFonts w:ascii="Arial Narrow" w:eastAsia="Arial Narrow" w:hAnsi="Arial Narrow" w:cs="Arial Narrow"/>
                <w:color w:val="000000"/>
                <w:sz w:val="20"/>
                <w:szCs w:val="20"/>
              </w:rPr>
              <w:t>)</w:t>
            </w:r>
            <w:r>
              <w:rPr>
                <w:rFonts w:ascii="Arial Narrow" w:eastAsia="Arial Narrow" w:hAnsi="Arial Narrow" w:cs="Arial Narrow"/>
                <w:color w:val="000000"/>
                <w:sz w:val="20"/>
                <w:szCs w:val="20"/>
              </w:rPr>
              <w:t xml:space="preserve"> IRB (or </w:t>
            </w:r>
            <w:r>
              <w:rPr>
                <w:rFonts w:ascii="Arial Narrow" w:eastAsia="Arial Narrow" w:hAnsi="Arial Narrow" w:cs="Arial Narrow"/>
                <w:color w:val="000000"/>
                <w:sz w:val="20"/>
                <w:szCs w:val="20"/>
                <w:u w:val="single"/>
              </w:rPr>
              <w:t>Designated Reviewer</w:t>
            </w:r>
            <w:r>
              <w:rPr>
                <w:rFonts w:ascii="Arial Narrow" w:eastAsia="Arial Narrow" w:hAnsi="Arial Narrow" w:cs="Arial Narrow"/>
                <w:color w:val="000000"/>
                <w:sz w:val="20"/>
                <w:szCs w:val="20"/>
              </w:rPr>
              <w:t>) has, or has obtained through consultation, adequate expertise.</w:t>
            </w:r>
          </w:p>
        </w:tc>
      </w:tr>
      <w:tr w:rsidR="000674DE" w14:paraId="457BE041" w14:textId="77777777" w:rsidTr="002803F7">
        <w:trPr>
          <w:trHeight w:val="220"/>
        </w:trPr>
        <w:tc>
          <w:tcPr>
            <w:tcW w:w="433" w:type="dxa"/>
            <w:tcBorders>
              <w:bottom w:val="single" w:sz="4" w:space="0" w:color="000000"/>
            </w:tcBorders>
          </w:tcPr>
          <w:p w14:paraId="29E9E0BD"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bottom w:val="single" w:sz="4" w:space="0" w:color="000000"/>
            </w:tcBorders>
          </w:tcPr>
          <w:p w14:paraId="0C5F7799" w14:textId="77777777"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For initial review the principal investigator is not </w:t>
            </w:r>
            <w:r>
              <w:rPr>
                <w:rFonts w:ascii="Arial Narrow" w:eastAsia="Arial Narrow" w:hAnsi="Arial Narrow" w:cs="Arial Narrow"/>
                <w:color w:val="000000"/>
                <w:sz w:val="20"/>
                <w:szCs w:val="20"/>
                <w:u w:val="single"/>
              </w:rPr>
              <w:t>Restricted</w:t>
            </w:r>
            <w:r>
              <w:rPr>
                <w:rFonts w:ascii="Arial Narrow" w:eastAsia="Arial Narrow" w:hAnsi="Arial Narrow" w:cs="Arial Narrow"/>
                <w:color w:val="000000"/>
                <w:sz w:val="20"/>
                <w:szCs w:val="20"/>
              </w:rPr>
              <w:t>.</w:t>
            </w:r>
            <w:r>
              <w:rPr>
                <w:rFonts w:ascii="Arial Narrow" w:eastAsia="Arial Narrow" w:hAnsi="Arial Narrow" w:cs="Arial Narrow"/>
                <w:b/>
                <w:color w:val="000000"/>
                <w:sz w:val="20"/>
                <w:szCs w:val="20"/>
              </w:rPr>
              <w:t xml:space="preserve"> (“N/A” if not initial review)  N/A: </w:t>
            </w:r>
            <w:r>
              <w:rPr>
                <w:rFonts w:ascii="MS Gothic" w:eastAsia="MS Gothic" w:hAnsi="MS Gothic" w:cs="MS Gothic"/>
                <w:b/>
                <w:color w:val="000000"/>
                <w:sz w:val="20"/>
                <w:szCs w:val="20"/>
              </w:rPr>
              <w:t>☐</w:t>
            </w:r>
          </w:p>
        </w:tc>
      </w:tr>
      <w:tr w:rsidR="000674DE" w14:paraId="4292CB40" w14:textId="77777777" w:rsidTr="002803F7">
        <w:trPr>
          <w:trHeight w:val="220"/>
        </w:trPr>
        <w:tc>
          <w:tcPr>
            <w:tcW w:w="433" w:type="dxa"/>
            <w:tcBorders>
              <w:bottom w:val="single" w:sz="4" w:space="0" w:color="000000"/>
            </w:tcBorders>
          </w:tcPr>
          <w:p w14:paraId="3C56F5E1"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bottom w:val="single" w:sz="4" w:space="0" w:color="000000"/>
            </w:tcBorders>
          </w:tcPr>
          <w:p w14:paraId="6F239187" w14:textId="77777777"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Materials are complete.</w:t>
            </w:r>
          </w:p>
        </w:tc>
      </w:tr>
      <w:tr w:rsidR="000674DE" w14:paraId="5E3255A7" w14:textId="77777777" w:rsidTr="002803F7">
        <w:trPr>
          <w:trHeight w:val="60"/>
        </w:trPr>
        <w:tc>
          <w:tcPr>
            <w:tcW w:w="10748" w:type="dxa"/>
            <w:gridSpan w:val="7"/>
            <w:tcBorders>
              <w:bottom w:val="single" w:sz="4" w:space="0" w:color="000000"/>
            </w:tcBorders>
            <w:shd w:val="clear" w:color="auto" w:fill="000000"/>
          </w:tcPr>
          <w:p w14:paraId="148C1C9C" w14:textId="77777777" w:rsidR="000674DE" w:rsidRDefault="000674DE">
            <w:pPr>
              <w:pBdr>
                <w:top w:val="nil"/>
                <w:left w:val="nil"/>
                <w:bottom w:val="nil"/>
                <w:right w:val="nil"/>
                <w:between w:val="nil"/>
              </w:pBdr>
              <w:rPr>
                <w:rFonts w:ascii="Arial Narrow" w:eastAsia="Arial Narrow" w:hAnsi="Arial Narrow" w:cs="Arial Narrow"/>
                <w:color w:val="000000"/>
                <w:sz w:val="20"/>
                <w:szCs w:val="20"/>
              </w:rPr>
            </w:pPr>
          </w:p>
        </w:tc>
      </w:tr>
      <w:tr w:rsidR="000674DE" w14:paraId="1FEFAF55" w14:textId="77777777" w:rsidTr="002803F7">
        <w:trPr>
          <w:trHeight w:val="200"/>
        </w:trPr>
        <w:tc>
          <w:tcPr>
            <w:tcW w:w="10748" w:type="dxa"/>
            <w:gridSpan w:val="7"/>
            <w:tcBorders>
              <w:bottom w:val="single" w:sz="4" w:space="0" w:color="000000"/>
            </w:tcBorders>
          </w:tcPr>
          <w:p w14:paraId="4C0CBE5C" w14:textId="24420955" w:rsidR="000674DE" w:rsidRDefault="003F2952" w:rsidP="00D92578">
            <w:pPr>
              <w:numPr>
                <w:ilvl w:val="0"/>
                <w:numId w:val="1"/>
              </w:numPr>
              <w:pBdr>
                <w:top w:val="nil"/>
                <w:left w:val="nil"/>
                <w:bottom w:val="nil"/>
                <w:right w:val="nil"/>
                <w:between w:val="nil"/>
              </w:pBdr>
            </w:pPr>
            <w:r>
              <w:rPr>
                <w:rFonts w:ascii="Arial Narrow" w:eastAsia="Arial Narrow" w:hAnsi="Arial Narrow" w:cs="Arial Narrow"/>
                <w:b/>
                <w:color w:val="000000"/>
                <w:sz w:val="20"/>
                <w:szCs w:val="20"/>
              </w:rPr>
              <w:t xml:space="preserve">Criteria for Approval of Research: </w:t>
            </w:r>
            <w:r>
              <w:rPr>
                <w:rFonts w:ascii="Arial Narrow" w:eastAsia="Arial Narrow" w:hAnsi="Arial Narrow" w:cs="Arial Narrow"/>
                <w:color w:val="000000"/>
                <w:sz w:val="20"/>
                <w:szCs w:val="20"/>
              </w:rPr>
              <w:t xml:space="preserve">(Check if </w:t>
            </w:r>
            <w:r>
              <w:rPr>
                <w:rFonts w:ascii="Arial Narrow" w:eastAsia="Arial Narrow" w:hAnsi="Arial Narrow" w:cs="Arial Narrow"/>
                <w:b/>
                <w:color w:val="000000"/>
                <w:sz w:val="20"/>
                <w:szCs w:val="20"/>
              </w:rPr>
              <w:t xml:space="preserve">“Yes” </w:t>
            </w:r>
            <w:r>
              <w:rPr>
                <w:rFonts w:ascii="Arial Narrow" w:eastAsia="Arial Narrow" w:hAnsi="Arial Narrow" w:cs="Arial Narrow"/>
                <w:color w:val="000000"/>
                <w:sz w:val="20"/>
                <w:szCs w:val="20"/>
              </w:rPr>
              <w:t>or</w:t>
            </w:r>
            <w:r>
              <w:rPr>
                <w:rFonts w:ascii="Arial Narrow" w:eastAsia="Arial Narrow" w:hAnsi="Arial Narrow" w:cs="Arial Narrow"/>
                <w:b/>
                <w:color w:val="000000"/>
                <w:sz w:val="20"/>
                <w:szCs w:val="20"/>
              </w:rPr>
              <w:t xml:space="preserve"> “N/A”</w:t>
            </w:r>
            <w:r>
              <w:rPr>
                <w:rFonts w:ascii="Arial Narrow" w:eastAsia="Arial Narrow" w:hAnsi="Arial Narrow" w:cs="Arial Narrow"/>
                <w:color w:val="000000"/>
                <w:sz w:val="20"/>
                <w:szCs w:val="20"/>
              </w:rPr>
              <w:t xml:space="preserve">. All </w:t>
            </w:r>
            <w:r w:rsidR="0049654B">
              <w:rPr>
                <w:rFonts w:ascii="Arial Narrow" w:eastAsia="Arial Narrow" w:hAnsi="Arial Narrow" w:cs="Arial Narrow"/>
                <w:color w:val="000000"/>
                <w:sz w:val="20"/>
                <w:szCs w:val="20"/>
              </w:rPr>
              <w:t xml:space="preserve">items </w:t>
            </w:r>
            <w:bookmarkStart w:id="1" w:name="_GoBack"/>
            <w:bookmarkEnd w:id="1"/>
            <w:r>
              <w:rPr>
                <w:rFonts w:ascii="Arial Narrow" w:eastAsia="Arial Narrow" w:hAnsi="Arial Narrow" w:cs="Arial Narrow"/>
                <w:color w:val="000000"/>
                <w:sz w:val="20"/>
                <w:szCs w:val="20"/>
              </w:rPr>
              <w:t>must be checked</w:t>
            </w:r>
            <w:r w:rsidR="00D92578">
              <w:rPr>
                <w:rFonts w:ascii="Arial Narrow" w:eastAsia="Arial Narrow" w:hAnsi="Arial Narrow" w:cs="Arial Narrow"/>
                <w:color w:val="000000"/>
                <w:sz w:val="20"/>
                <w:szCs w:val="20"/>
              </w:rPr>
              <w:t>.</w:t>
            </w:r>
            <w:r>
              <w:rPr>
                <w:rFonts w:ascii="Arial Narrow" w:eastAsia="Arial Narrow" w:hAnsi="Arial Narrow" w:cs="Arial Narrow"/>
                <w:color w:val="000000"/>
                <w:sz w:val="20"/>
                <w:szCs w:val="20"/>
              </w:rPr>
              <w:t>) Applies to initial, continuing, modifications</w:t>
            </w:r>
            <w:r w:rsidR="00D92578">
              <w:rPr>
                <w:rFonts w:ascii="Arial Narrow" w:eastAsia="Arial Narrow" w:hAnsi="Arial Narrow" w:cs="Arial Narrow"/>
                <w:color w:val="000000"/>
                <w:sz w:val="20"/>
                <w:szCs w:val="20"/>
              </w:rPr>
              <w:t>.</w:t>
            </w:r>
          </w:p>
        </w:tc>
      </w:tr>
      <w:tr w:rsidR="000674DE" w14:paraId="63764255" w14:textId="77777777" w:rsidTr="002803F7">
        <w:trPr>
          <w:trHeight w:val="220"/>
        </w:trPr>
        <w:tc>
          <w:tcPr>
            <w:tcW w:w="433" w:type="dxa"/>
            <w:tcBorders>
              <w:bottom w:val="single" w:sz="4" w:space="0" w:color="000000"/>
            </w:tcBorders>
          </w:tcPr>
          <w:p w14:paraId="49261689"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bottom w:val="single" w:sz="4" w:space="0" w:color="000000"/>
            </w:tcBorders>
          </w:tcPr>
          <w:p w14:paraId="553B6A9F" w14:textId="77777777"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Risks to subjects are minimized by using procedures, which are consistent with sound research design and which do not unnecessarily expose subjects to risk.</w:t>
            </w:r>
          </w:p>
        </w:tc>
      </w:tr>
      <w:tr w:rsidR="000674DE" w14:paraId="4920CC4D" w14:textId="77777777" w:rsidTr="002803F7">
        <w:trPr>
          <w:trHeight w:val="220"/>
        </w:trPr>
        <w:tc>
          <w:tcPr>
            <w:tcW w:w="433" w:type="dxa"/>
            <w:tcBorders>
              <w:bottom w:val="single" w:sz="4" w:space="0" w:color="000000"/>
            </w:tcBorders>
          </w:tcPr>
          <w:p w14:paraId="4ADB9849"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bottom w:val="single" w:sz="4" w:space="0" w:color="000000"/>
            </w:tcBorders>
          </w:tcPr>
          <w:p w14:paraId="656E0774" w14:textId="0B8BD766" w:rsidR="000674DE" w:rsidRDefault="003F2952">
            <w:pPr>
              <w:pBdr>
                <w:top w:val="nil"/>
                <w:left w:val="nil"/>
                <w:bottom w:val="nil"/>
                <w:right w:val="nil"/>
                <w:between w:val="nil"/>
              </w:pBdr>
              <w:rPr>
                <w:rFonts w:ascii="Arial Narrow" w:eastAsia="Arial Narrow" w:hAnsi="Arial Narrow" w:cs="Arial Narrow"/>
                <w:color w:val="000000"/>
                <w:sz w:val="20"/>
                <w:szCs w:val="20"/>
              </w:rPr>
            </w:pPr>
            <w:bookmarkStart w:id="2" w:name="_30j0zll" w:colFirst="0" w:colLast="0"/>
            <w:bookmarkEnd w:id="2"/>
            <w:r>
              <w:rPr>
                <w:rFonts w:ascii="Arial Narrow" w:eastAsia="Arial Narrow" w:hAnsi="Arial Narrow" w:cs="Arial Narrow"/>
                <w:color w:val="000000"/>
                <w:sz w:val="20"/>
                <w:szCs w:val="20"/>
              </w:rPr>
              <w:t xml:space="preserve">Risks to subjects are minimized by using </w:t>
            </w:r>
            <w:r w:rsidRPr="00C94794">
              <w:rPr>
                <w:rFonts w:ascii="Arial Narrow" w:eastAsia="Arial Narrow" w:hAnsi="Arial Narrow" w:cs="Arial Narrow"/>
                <w:color w:val="000000"/>
                <w:sz w:val="20"/>
                <w:szCs w:val="20"/>
              </w:rPr>
              <w:t>procedures already being performed on the subjects for diagnostic or treatment purposes.</w:t>
            </w:r>
            <w:r>
              <w:rPr>
                <w:rFonts w:ascii="Arial Narrow" w:eastAsia="Arial Narrow" w:hAnsi="Arial Narrow" w:cs="Arial Narrow"/>
                <w:b/>
                <w:color w:val="000000"/>
                <w:sz w:val="20"/>
                <w:szCs w:val="20"/>
              </w:rPr>
              <w:t xml:space="preserve"> (“N/A” if no</w:t>
            </w:r>
            <w:r w:rsidR="00C94794">
              <w:rPr>
                <w:rFonts w:ascii="Arial Narrow" w:eastAsia="Arial Narrow" w:hAnsi="Arial Narrow" w:cs="Arial Narrow"/>
                <w:b/>
                <w:color w:val="000000"/>
                <w:sz w:val="20"/>
                <w:szCs w:val="20"/>
              </w:rPr>
              <w:t xml:space="preserve"> procedures being performed</w:t>
            </w:r>
            <w:r>
              <w:rPr>
                <w:rFonts w:ascii="Arial Narrow" w:eastAsia="Arial Narrow" w:hAnsi="Arial Narrow" w:cs="Arial Narrow"/>
                <w:b/>
                <w:color w:val="000000"/>
                <w:sz w:val="20"/>
                <w:szCs w:val="20"/>
              </w:rPr>
              <w:t xml:space="preserve">)  N/A: </w:t>
            </w:r>
            <w:r w:rsidR="00C94794">
              <w:rPr>
                <w:rFonts w:ascii="MS Gothic" w:eastAsia="MS Gothic" w:hAnsi="MS Gothic" w:cs="MS Gothic"/>
                <w:b/>
                <w:color w:val="000000"/>
                <w:sz w:val="20"/>
                <w:szCs w:val="20"/>
              </w:rPr>
              <w:t>☐</w:t>
            </w:r>
          </w:p>
        </w:tc>
      </w:tr>
      <w:tr w:rsidR="000674DE" w14:paraId="0E5074E7" w14:textId="77777777" w:rsidTr="002803F7">
        <w:trPr>
          <w:trHeight w:val="220"/>
        </w:trPr>
        <w:tc>
          <w:tcPr>
            <w:tcW w:w="433" w:type="dxa"/>
            <w:tcBorders>
              <w:bottom w:val="single" w:sz="4" w:space="0" w:color="000000"/>
            </w:tcBorders>
          </w:tcPr>
          <w:p w14:paraId="0A4A73AD"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bottom w:val="single" w:sz="4" w:space="0" w:color="000000"/>
            </w:tcBorders>
          </w:tcPr>
          <w:p w14:paraId="6544752F" w14:textId="77777777"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Risks to subjects are reasonable in relation to anticipated benefits, if any, to subjects, and the importance of the knowledge that may reasonably be expected to result.</w:t>
            </w:r>
            <w:r>
              <w:rPr>
                <w:rFonts w:ascii="Arial Narrow" w:eastAsia="Arial Narrow" w:hAnsi="Arial Narrow" w:cs="Arial Narrow"/>
                <w:color w:val="000000"/>
                <w:sz w:val="20"/>
                <w:szCs w:val="20"/>
                <w:vertAlign w:val="superscript"/>
              </w:rPr>
              <w:footnoteReference w:id="1"/>
            </w:r>
          </w:p>
        </w:tc>
      </w:tr>
      <w:tr w:rsidR="000674DE" w14:paraId="78DAB1B8" w14:textId="77777777" w:rsidTr="002803F7">
        <w:trPr>
          <w:trHeight w:val="220"/>
        </w:trPr>
        <w:tc>
          <w:tcPr>
            <w:tcW w:w="433" w:type="dxa"/>
            <w:tcBorders>
              <w:bottom w:val="single" w:sz="4" w:space="0" w:color="000000"/>
            </w:tcBorders>
          </w:tcPr>
          <w:p w14:paraId="3FA179D1"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bottom w:val="single" w:sz="4" w:space="0" w:color="000000"/>
            </w:tcBorders>
          </w:tcPr>
          <w:p w14:paraId="30CB0DBC" w14:textId="77777777"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Selection of subjects is equitable.</w:t>
            </w:r>
            <w:r>
              <w:rPr>
                <w:rFonts w:ascii="Arial Narrow" w:eastAsia="Arial Narrow" w:hAnsi="Arial Narrow" w:cs="Arial Narrow"/>
                <w:color w:val="000000"/>
                <w:sz w:val="20"/>
                <w:szCs w:val="20"/>
                <w:vertAlign w:val="superscript"/>
              </w:rPr>
              <w:footnoteReference w:id="2"/>
            </w:r>
            <w:r>
              <w:rPr>
                <w:rFonts w:ascii="Arial Narrow" w:eastAsia="Arial Narrow" w:hAnsi="Arial Narrow" w:cs="Arial Narrow"/>
                <w:color w:val="000000"/>
                <w:sz w:val="20"/>
                <w:szCs w:val="20"/>
              </w:rPr>
              <w:t xml:space="preserve"> (Consider the purpose and setting of the research, involvement of vulnerable subjects, selection criteria, and recruitment, enrollment, and payment procedures.)</w:t>
            </w:r>
          </w:p>
        </w:tc>
      </w:tr>
      <w:tr w:rsidR="000674DE" w14:paraId="77461AEE" w14:textId="77777777" w:rsidTr="002803F7">
        <w:trPr>
          <w:trHeight w:val="220"/>
        </w:trPr>
        <w:tc>
          <w:tcPr>
            <w:tcW w:w="433" w:type="dxa"/>
            <w:tcBorders>
              <w:bottom w:val="single" w:sz="4" w:space="0" w:color="000000"/>
            </w:tcBorders>
          </w:tcPr>
          <w:p w14:paraId="78E0EA88"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bottom w:val="single" w:sz="4" w:space="0" w:color="000000"/>
            </w:tcBorders>
          </w:tcPr>
          <w:p w14:paraId="67926C00" w14:textId="77777777"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The research plan makes adequate provision for monitoring the data collected to ensure the safety of subjects. </w:t>
            </w:r>
            <w:r>
              <w:rPr>
                <w:rFonts w:ascii="Arial Narrow" w:eastAsia="Arial Narrow" w:hAnsi="Arial Narrow" w:cs="Arial Narrow"/>
                <w:b/>
                <w:color w:val="000000"/>
                <w:sz w:val="20"/>
                <w:szCs w:val="20"/>
              </w:rPr>
              <w:t xml:space="preserve">(“N/A” if </w:t>
            </w:r>
            <w:r>
              <w:rPr>
                <w:rFonts w:ascii="Arial Narrow" w:eastAsia="Arial Narrow" w:hAnsi="Arial Narrow" w:cs="Arial Narrow"/>
                <w:b/>
                <w:color w:val="000000"/>
                <w:sz w:val="20"/>
                <w:szCs w:val="20"/>
                <w:u w:val="single"/>
              </w:rPr>
              <w:t>&lt;</w:t>
            </w:r>
            <w:r>
              <w:rPr>
                <w:rFonts w:ascii="Arial Narrow" w:eastAsia="Arial Narrow" w:hAnsi="Arial Narrow" w:cs="Arial Narrow"/>
                <w:b/>
                <w:color w:val="000000"/>
                <w:sz w:val="20"/>
                <w:szCs w:val="20"/>
              </w:rPr>
              <w:t xml:space="preserve"> </w:t>
            </w:r>
            <w:r>
              <w:rPr>
                <w:rFonts w:ascii="Arial Narrow" w:eastAsia="Arial Narrow" w:hAnsi="Arial Narrow" w:cs="Arial Narrow"/>
                <w:b/>
                <w:color w:val="000000"/>
                <w:sz w:val="20"/>
                <w:szCs w:val="20"/>
                <w:u w:val="single"/>
              </w:rPr>
              <w:t>Minimal Risk</w:t>
            </w:r>
            <w:r>
              <w:rPr>
                <w:rFonts w:ascii="Arial Narrow" w:eastAsia="Arial Narrow" w:hAnsi="Arial Narrow" w:cs="Arial Narrow"/>
                <w:b/>
                <w:color w:val="000000"/>
                <w:sz w:val="20"/>
                <w:szCs w:val="20"/>
              </w:rPr>
              <w:t xml:space="preserve">)  N/A: </w:t>
            </w:r>
            <w:r>
              <w:rPr>
                <w:rFonts w:ascii="MS Gothic" w:eastAsia="MS Gothic" w:hAnsi="MS Gothic" w:cs="MS Gothic"/>
                <w:b/>
                <w:color w:val="000000"/>
                <w:sz w:val="20"/>
                <w:szCs w:val="20"/>
              </w:rPr>
              <w:t>☐</w:t>
            </w:r>
          </w:p>
        </w:tc>
      </w:tr>
      <w:tr w:rsidR="000674DE" w14:paraId="601BAE54" w14:textId="77777777" w:rsidTr="002803F7">
        <w:trPr>
          <w:trHeight w:val="220"/>
        </w:trPr>
        <w:tc>
          <w:tcPr>
            <w:tcW w:w="433" w:type="dxa"/>
            <w:tcBorders>
              <w:bottom w:val="single" w:sz="4" w:space="0" w:color="000000"/>
            </w:tcBorders>
          </w:tcPr>
          <w:p w14:paraId="578421FB"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bottom w:val="single" w:sz="4" w:space="0" w:color="000000"/>
            </w:tcBorders>
          </w:tcPr>
          <w:p w14:paraId="03188E67" w14:textId="77777777"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There are adequate provisions to protect the privacy of subjects.</w:t>
            </w:r>
          </w:p>
        </w:tc>
      </w:tr>
      <w:tr w:rsidR="000674DE" w14:paraId="32540BC8" w14:textId="77777777" w:rsidTr="002803F7">
        <w:trPr>
          <w:trHeight w:val="220"/>
        </w:trPr>
        <w:tc>
          <w:tcPr>
            <w:tcW w:w="433" w:type="dxa"/>
            <w:tcBorders>
              <w:bottom w:val="single" w:sz="4" w:space="0" w:color="000000"/>
            </w:tcBorders>
          </w:tcPr>
          <w:p w14:paraId="20FBAD1A"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bottom w:val="single" w:sz="4" w:space="0" w:color="000000"/>
            </w:tcBorders>
          </w:tcPr>
          <w:p w14:paraId="722C8E17" w14:textId="77777777"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There are adequate provisions to maintain the confidentiality of data.</w:t>
            </w:r>
            <w:r>
              <w:rPr>
                <w:rFonts w:ascii="Arial Narrow" w:eastAsia="Arial Narrow" w:hAnsi="Arial Narrow" w:cs="Arial Narrow"/>
                <w:color w:val="000000"/>
                <w:sz w:val="20"/>
                <w:szCs w:val="20"/>
                <w:vertAlign w:val="superscript"/>
              </w:rPr>
              <w:footnoteReference w:id="3"/>
            </w:r>
          </w:p>
        </w:tc>
      </w:tr>
      <w:tr w:rsidR="000674DE" w14:paraId="24BC6AE5" w14:textId="77777777" w:rsidTr="002803F7">
        <w:trPr>
          <w:trHeight w:val="220"/>
        </w:trPr>
        <w:tc>
          <w:tcPr>
            <w:tcW w:w="433" w:type="dxa"/>
            <w:tcBorders>
              <w:bottom w:val="single" w:sz="4" w:space="0" w:color="000000"/>
            </w:tcBorders>
          </w:tcPr>
          <w:p w14:paraId="5D54C235"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bottom w:val="single" w:sz="4" w:space="0" w:color="000000"/>
            </w:tcBorders>
          </w:tcPr>
          <w:p w14:paraId="17AB6132" w14:textId="77777777"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Additional safeguards have been included in the study to protect the rights and welfare of subjects vulnerable to coercion or undue influence.</w:t>
            </w:r>
            <w:r>
              <w:rPr>
                <w:rFonts w:ascii="Arial Narrow" w:eastAsia="Arial Narrow" w:hAnsi="Arial Narrow" w:cs="Arial Narrow"/>
                <w:color w:val="000000"/>
                <w:sz w:val="20"/>
                <w:szCs w:val="20"/>
                <w:vertAlign w:val="superscript"/>
              </w:rPr>
              <w:footnoteReference w:id="4"/>
            </w:r>
            <w:r>
              <w:rPr>
                <w:rFonts w:ascii="Arial Narrow" w:eastAsia="Arial Narrow" w:hAnsi="Arial Narrow" w:cs="Arial Narrow"/>
                <w:b/>
                <w:color w:val="000000"/>
                <w:sz w:val="20"/>
                <w:szCs w:val="20"/>
              </w:rPr>
              <w:t xml:space="preserve"> (“N/A” if no vulnerable subjects)  N/A: </w:t>
            </w:r>
            <w:r>
              <w:rPr>
                <w:rFonts w:ascii="MS Gothic" w:eastAsia="MS Gothic" w:hAnsi="MS Gothic" w:cs="MS Gothic"/>
                <w:b/>
                <w:color w:val="000000"/>
                <w:sz w:val="20"/>
                <w:szCs w:val="20"/>
              </w:rPr>
              <w:t>☐</w:t>
            </w:r>
          </w:p>
        </w:tc>
      </w:tr>
      <w:tr w:rsidR="000674DE" w14:paraId="008FDABE" w14:textId="77777777" w:rsidTr="002803F7">
        <w:trPr>
          <w:trHeight w:val="220"/>
        </w:trPr>
        <w:tc>
          <w:tcPr>
            <w:tcW w:w="433" w:type="dxa"/>
            <w:vMerge w:val="restart"/>
            <w:tcBorders>
              <w:right w:val="single" w:sz="4" w:space="0" w:color="000000"/>
            </w:tcBorders>
          </w:tcPr>
          <w:p w14:paraId="6B5DA1B7"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top w:val="single" w:sz="4" w:space="0" w:color="000000"/>
              <w:left w:val="single" w:sz="4" w:space="0" w:color="000000"/>
              <w:bottom w:val="nil"/>
              <w:right w:val="single" w:sz="4" w:space="0" w:color="000000"/>
            </w:tcBorders>
          </w:tcPr>
          <w:p w14:paraId="0211D11C" w14:textId="38ADDC5E"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The informed consent process meets one of these sections or checklists</w:t>
            </w:r>
            <w:r w:rsidR="00D92578">
              <w:rPr>
                <w:rFonts w:ascii="Arial Narrow" w:eastAsia="Arial Narrow" w:hAnsi="Arial Narrow" w:cs="Arial Narrow"/>
                <w:color w:val="000000"/>
                <w:sz w:val="20"/>
                <w:szCs w:val="20"/>
              </w:rPr>
              <w:t>:</w:t>
            </w:r>
          </w:p>
        </w:tc>
      </w:tr>
      <w:tr w:rsidR="000674DE" w14:paraId="379461D0" w14:textId="77777777" w:rsidTr="002803F7">
        <w:trPr>
          <w:trHeight w:val="220"/>
        </w:trPr>
        <w:tc>
          <w:tcPr>
            <w:tcW w:w="433" w:type="dxa"/>
            <w:vMerge/>
            <w:tcBorders>
              <w:right w:val="single" w:sz="4" w:space="0" w:color="000000"/>
            </w:tcBorders>
          </w:tcPr>
          <w:p w14:paraId="29C76E03" w14:textId="77777777" w:rsidR="000674DE" w:rsidRDefault="000674DE">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589" w:type="dxa"/>
            <w:gridSpan w:val="2"/>
            <w:tcBorders>
              <w:top w:val="nil"/>
              <w:left w:val="single" w:sz="4" w:space="0" w:color="000000"/>
              <w:bottom w:val="single" w:sz="4" w:space="0" w:color="000000"/>
              <w:right w:val="nil"/>
            </w:tcBorders>
            <w:tcMar>
              <w:left w:w="29" w:type="dxa"/>
              <w:right w:w="29" w:type="dxa"/>
            </w:tcMar>
            <w:vAlign w:val="bottom"/>
          </w:tcPr>
          <w:p w14:paraId="62D44266" w14:textId="77777777" w:rsidR="000674DE" w:rsidRDefault="003F2952">
            <w:pPr>
              <w:pBdr>
                <w:top w:val="nil"/>
                <w:left w:val="nil"/>
                <w:bottom w:val="nil"/>
                <w:right w:val="nil"/>
                <w:between w:val="nil"/>
              </w:pBdr>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r>
              <w:rPr>
                <w:rFonts w:ascii="Arial Narrow" w:eastAsia="Arial Narrow" w:hAnsi="Arial Narrow" w:cs="Arial Narrow"/>
                <w:b/>
                <w:color w:val="000000"/>
                <w:sz w:val="20"/>
                <w:szCs w:val="20"/>
              </w:rPr>
              <w:t xml:space="preserve"> Section 5: Consent Process</w:t>
            </w:r>
          </w:p>
        </w:tc>
        <w:tc>
          <w:tcPr>
            <w:tcW w:w="4361" w:type="dxa"/>
            <w:gridSpan w:val="2"/>
            <w:tcBorders>
              <w:top w:val="nil"/>
              <w:left w:val="nil"/>
              <w:bottom w:val="single" w:sz="4" w:space="0" w:color="000000"/>
              <w:right w:val="nil"/>
            </w:tcBorders>
            <w:tcMar>
              <w:left w:w="29" w:type="dxa"/>
              <w:right w:w="29" w:type="dxa"/>
            </w:tcMar>
            <w:vAlign w:val="bottom"/>
          </w:tcPr>
          <w:p w14:paraId="04041D89" w14:textId="77777777" w:rsidR="000674DE" w:rsidRDefault="003F2952">
            <w:pPr>
              <w:pBdr>
                <w:top w:val="nil"/>
                <w:left w:val="nil"/>
                <w:bottom w:val="nil"/>
                <w:right w:val="nil"/>
                <w:between w:val="nil"/>
              </w:pBdr>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r>
              <w:rPr>
                <w:rFonts w:ascii="Arial Narrow" w:eastAsia="Arial Narrow" w:hAnsi="Arial Narrow" w:cs="Arial Narrow"/>
                <w:b/>
                <w:color w:val="000000"/>
                <w:sz w:val="20"/>
                <w:szCs w:val="20"/>
              </w:rPr>
              <w:t xml:space="preserve"> Waiver or alteration of consent process (HRP-410)</w:t>
            </w:r>
          </w:p>
        </w:tc>
        <w:tc>
          <w:tcPr>
            <w:tcW w:w="3366" w:type="dxa"/>
            <w:gridSpan w:val="2"/>
            <w:tcBorders>
              <w:top w:val="nil"/>
              <w:left w:val="nil"/>
              <w:bottom w:val="single" w:sz="4" w:space="0" w:color="000000"/>
              <w:right w:val="single" w:sz="4" w:space="0" w:color="000000"/>
            </w:tcBorders>
            <w:tcMar>
              <w:left w:w="29" w:type="dxa"/>
              <w:right w:w="29" w:type="dxa"/>
            </w:tcMar>
            <w:vAlign w:val="bottom"/>
          </w:tcPr>
          <w:p w14:paraId="2CEDBDBA" w14:textId="77777777" w:rsidR="000674DE" w:rsidRDefault="003F2952">
            <w:pPr>
              <w:pBdr>
                <w:top w:val="nil"/>
                <w:left w:val="nil"/>
                <w:bottom w:val="nil"/>
                <w:right w:val="nil"/>
                <w:between w:val="nil"/>
              </w:pBdr>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r>
              <w:rPr>
                <w:rFonts w:ascii="Arial Narrow" w:eastAsia="Arial Narrow" w:hAnsi="Arial Narrow" w:cs="Arial Narrow"/>
                <w:b/>
                <w:color w:val="000000"/>
                <w:sz w:val="20"/>
                <w:szCs w:val="20"/>
              </w:rPr>
              <w:t xml:space="preserve"> Permanently closed to enrollment</w:t>
            </w:r>
          </w:p>
        </w:tc>
      </w:tr>
      <w:tr w:rsidR="000674DE" w14:paraId="471DAE07" w14:textId="77777777" w:rsidTr="002803F7">
        <w:tc>
          <w:tcPr>
            <w:tcW w:w="433" w:type="dxa"/>
            <w:vMerge w:val="restart"/>
            <w:tcBorders>
              <w:top w:val="single" w:sz="4" w:space="0" w:color="000000"/>
              <w:left w:val="single" w:sz="4" w:space="0" w:color="000000"/>
              <w:right w:val="single" w:sz="4" w:space="0" w:color="000000"/>
            </w:tcBorders>
          </w:tcPr>
          <w:p w14:paraId="527928DA"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top w:val="single" w:sz="4" w:space="0" w:color="000000"/>
              <w:left w:val="single" w:sz="4" w:space="0" w:color="000000"/>
              <w:bottom w:val="nil"/>
              <w:right w:val="single" w:sz="4" w:space="0" w:color="000000"/>
            </w:tcBorders>
          </w:tcPr>
          <w:p w14:paraId="0D210731" w14:textId="160679B6"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The informed consent documentation meets one of these sections, worksheets, or checklists</w:t>
            </w:r>
            <w:r w:rsidR="00D92578">
              <w:rPr>
                <w:rFonts w:ascii="Arial Narrow" w:eastAsia="Arial Narrow" w:hAnsi="Arial Narrow" w:cs="Arial Narrow"/>
                <w:color w:val="000000"/>
                <w:sz w:val="20"/>
                <w:szCs w:val="20"/>
              </w:rPr>
              <w:t>:</w:t>
            </w:r>
          </w:p>
        </w:tc>
      </w:tr>
      <w:tr w:rsidR="000674DE" w14:paraId="3FFF1214" w14:textId="77777777" w:rsidTr="002803F7">
        <w:tc>
          <w:tcPr>
            <w:tcW w:w="433" w:type="dxa"/>
            <w:vMerge/>
            <w:tcBorders>
              <w:top w:val="single" w:sz="4" w:space="0" w:color="000000"/>
              <w:left w:val="single" w:sz="4" w:space="0" w:color="000000"/>
              <w:right w:val="single" w:sz="4" w:space="0" w:color="000000"/>
            </w:tcBorders>
          </w:tcPr>
          <w:p w14:paraId="58AA2A78" w14:textId="77777777" w:rsidR="000674DE" w:rsidRDefault="000674DE">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589" w:type="dxa"/>
            <w:gridSpan w:val="2"/>
            <w:tcBorders>
              <w:top w:val="nil"/>
              <w:left w:val="single" w:sz="4" w:space="0" w:color="000000"/>
              <w:bottom w:val="nil"/>
              <w:right w:val="nil"/>
            </w:tcBorders>
            <w:tcMar>
              <w:left w:w="29" w:type="dxa"/>
              <w:right w:w="29" w:type="dxa"/>
            </w:tcMar>
            <w:vAlign w:val="bottom"/>
          </w:tcPr>
          <w:p w14:paraId="132C14F7" w14:textId="77777777" w:rsidR="000674DE" w:rsidRDefault="003F2952">
            <w:pPr>
              <w:pBdr>
                <w:top w:val="nil"/>
                <w:left w:val="nil"/>
                <w:bottom w:val="nil"/>
                <w:right w:val="nil"/>
                <w:between w:val="nil"/>
              </w:pBdr>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r>
              <w:rPr>
                <w:rFonts w:ascii="Arial Narrow" w:eastAsia="Arial Narrow" w:hAnsi="Arial Narrow" w:cs="Arial Narrow"/>
                <w:b/>
                <w:color w:val="000000"/>
                <w:sz w:val="20"/>
                <w:szCs w:val="20"/>
              </w:rPr>
              <w:t xml:space="preserve"> Section 6: Long Form </w:t>
            </w:r>
          </w:p>
        </w:tc>
        <w:tc>
          <w:tcPr>
            <w:tcW w:w="4361" w:type="dxa"/>
            <w:gridSpan w:val="2"/>
            <w:tcBorders>
              <w:top w:val="nil"/>
              <w:left w:val="nil"/>
              <w:bottom w:val="nil"/>
              <w:right w:val="nil"/>
            </w:tcBorders>
            <w:tcMar>
              <w:left w:w="29" w:type="dxa"/>
              <w:right w:w="29" w:type="dxa"/>
            </w:tcMar>
            <w:vAlign w:val="bottom"/>
          </w:tcPr>
          <w:p w14:paraId="1D2CF344" w14:textId="77777777" w:rsidR="000674DE" w:rsidRDefault="003F2952">
            <w:pPr>
              <w:pBdr>
                <w:top w:val="nil"/>
                <w:left w:val="nil"/>
                <w:bottom w:val="nil"/>
                <w:right w:val="nil"/>
                <w:between w:val="nil"/>
              </w:pBdr>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r>
              <w:rPr>
                <w:rFonts w:ascii="Arial Narrow" w:eastAsia="Arial Narrow" w:hAnsi="Arial Narrow" w:cs="Arial Narrow"/>
                <w:b/>
                <w:color w:val="000000"/>
                <w:sz w:val="20"/>
                <w:szCs w:val="20"/>
              </w:rPr>
              <w:t xml:space="preserve"> Waiver of documentation (HRP-411)</w:t>
            </w:r>
          </w:p>
        </w:tc>
        <w:tc>
          <w:tcPr>
            <w:tcW w:w="3366" w:type="dxa"/>
            <w:gridSpan w:val="2"/>
            <w:tcBorders>
              <w:top w:val="nil"/>
              <w:left w:val="nil"/>
              <w:bottom w:val="nil"/>
              <w:right w:val="single" w:sz="4" w:space="0" w:color="000000"/>
            </w:tcBorders>
            <w:tcMar>
              <w:left w:w="29" w:type="dxa"/>
              <w:right w:w="29" w:type="dxa"/>
            </w:tcMar>
            <w:vAlign w:val="bottom"/>
          </w:tcPr>
          <w:p w14:paraId="607D3FA2" w14:textId="77777777" w:rsidR="000674DE" w:rsidRDefault="003F2952">
            <w:pPr>
              <w:pBdr>
                <w:top w:val="nil"/>
                <w:left w:val="nil"/>
                <w:bottom w:val="nil"/>
                <w:right w:val="nil"/>
                <w:between w:val="nil"/>
              </w:pBdr>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r>
              <w:rPr>
                <w:rFonts w:ascii="Arial Narrow" w:eastAsia="Arial Narrow" w:hAnsi="Arial Narrow" w:cs="Arial Narrow"/>
                <w:b/>
                <w:color w:val="000000"/>
                <w:sz w:val="20"/>
                <w:szCs w:val="20"/>
              </w:rPr>
              <w:t xml:space="preserve"> Permanently closed to enrollment</w:t>
            </w:r>
          </w:p>
        </w:tc>
      </w:tr>
      <w:tr w:rsidR="000674DE" w14:paraId="232889E8" w14:textId="77777777" w:rsidTr="002803F7">
        <w:tc>
          <w:tcPr>
            <w:tcW w:w="433" w:type="dxa"/>
            <w:vMerge/>
            <w:tcBorders>
              <w:top w:val="single" w:sz="4" w:space="0" w:color="000000"/>
              <w:left w:val="single" w:sz="4" w:space="0" w:color="000000"/>
              <w:right w:val="single" w:sz="4" w:space="0" w:color="000000"/>
            </w:tcBorders>
          </w:tcPr>
          <w:p w14:paraId="37655625" w14:textId="77777777" w:rsidR="000674DE" w:rsidRDefault="000674DE">
            <w:pPr>
              <w:widowControl w:val="0"/>
              <w:pBdr>
                <w:top w:val="nil"/>
                <w:left w:val="nil"/>
                <w:bottom w:val="nil"/>
                <w:right w:val="nil"/>
                <w:between w:val="nil"/>
              </w:pBdr>
              <w:spacing w:line="276" w:lineRule="auto"/>
              <w:rPr>
                <w:rFonts w:ascii="Arial Narrow" w:eastAsia="Arial Narrow" w:hAnsi="Arial Narrow" w:cs="Arial Narrow"/>
                <w:b/>
                <w:color w:val="000000"/>
                <w:sz w:val="20"/>
                <w:szCs w:val="20"/>
              </w:rPr>
            </w:pPr>
          </w:p>
        </w:tc>
        <w:tc>
          <w:tcPr>
            <w:tcW w:w="2589" w:type="dxa"/>
            <w:gridSpan w:val="2"/>
            <w:tcBorders>
              <w:top w:val="nil"/>
              <w:left w:val="single" w:sz="4" w:space="0" w:color="000000"/>
              <w:bottom w:val="single" w:sz="4" w:space="0" w:color="000000"/>
              <w:right w:val="nil"/>
            </w:tcBorders>
            <w:tcMar>
              <w:left w:w="29" w:type="dxa"/>
              <w:right w:w="29" w:type="dxa"/>
            </w:tcMar>
            <w:vAlign w:val="bottom"/>
          </w:tcPr>
          <w:p w14:paraId="45A68ADB" w14:textId="77777777" w:rsidR="000674DE" w:rsidRDefault="003F2952">
            <w:pPr>
              <w:pBdr>
                <w:top w:val="nil"/>
                <w:left w:val="nil"/>
                <w:bottom w:val="nil"/>
                <w:right w:val="nil"/>
                <w:between w:val="nil"/>
              </w:pBdr>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r>
              <w:rPr>
                <w:rFonts w:ascii="Arial Narrow" w:eastAsia="Arial Narrow" w:hAnsi="Arial Narrow" w:cs="Arial Narrow"/>
                <w:b/>
                <w:color w:val="000000"/>
                <w:sz w:val="20"/>
                <w:szCs w:val="20"/>
              </w:rPr>
              <w:t xml:space="preserve"> Short Form (HRP-317)</w:t>
            </w:r>
          </w:p>
        </w:tc>
        <w:tc>
          <w:tcPr>
            <w:tcW w:w="4361" w:type="dxa"/>
            <w:gridSpan w:val="2"/>
            <w:tcBorders>
              <w:top w:val="nil"/>
              <w:left w:val="nil"/>
              <w:bottom w:val="single" w:sz="4" w:space="0" w:color="000000"/>
              <w:right w:val="nil"/>
            </w:tcBorders>
            <w:tcMar>
              <w:left w:w="29" w:type="dxa"/>
              <w:right w:w="29" w:type="dxa"/>
            </w:tcMar>
            <w:vAlign w:val="bottom"/>
          </w:tcPr>
          <w:p w14:paraId="2129BCFE" w14:textId="77777777" w:rsidR="000674DE" w:rsidRDefault="003F2952">
            <w:pPr>
              <w:pBdr>
                <w:top w:val="nil"/>
                <w:left w:val="nil"/>
                <w:bottom w:val="nil"/>
                <w:right w:val="nil"/>
                <w:between w:val="nil"/>
              </w:pBdr>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r>
              <w:rPr>
                <w:rFonts w:ascii="Arial Narrow" w:eastAsia="Arial Narrow" w:hAnsi="Arial Narrow" w:cs="Arial Narrow"/>
                <w:b/>
                <w:color w:val="000000"/>
                <w:sz w:val="20"/>
                <w:szCs w:val="20"/>
              </w:rPr>
              <w:t xml:space="preserve"> Waiver or alteration of consent process (HRP-410)</w:t>
            </w:r>
          </w:p>
        </w:tc>
        <w:tc>
          <w:tcPr>
            <w:tcW w:w="3366" w:type="dxa"/>
            <w:gridSpan w:val="2"/>
            <w:tcBorders>
              <w:top w:val="nil"/>
              <w:left w:val="nil"/>
              <w:bottom w:val="single" w:sz="4" w:space="0" w:color="000000"/>
              <w:right w:val="single" w:sz="4" w:space="0" w:color="000000"/>
            </w:tcBorders>
            <w:tcMar>
              <w:left w:w="29" w:type="dxa"/>
              <w:right w:w="29" w:type="dxa"/>
            </w:tcMar>
            <w:vAlign w:val="bottom"/>
          </w:tcPr>
          <w:p w14:paraId="5944100C" w14:textId="77777777" w:rsidR="000674DE" w:rsidRDefault="000674DE">
            <w:pPr>
              <w:pBdr>
                <w:top w:val="nil"/>
                <w:left w:val="nil"/>
                <w:bottom w:val="nil"/>
                <w:right w:val="nil"/>
                <w:between w:val="nil"/>
              </w:pBdr>
              <w:rPr>
                <w:rFonts w:ascii="Arial Narrow" w:eastAsia="Arial Narrow" w:hAnsi="Arial Narrow" w:cs="Arial Narrow"/>
                <w:b/>
                <w:color w:val="000000"/>
                <w:sz w:val="20"/>
                <w:szCs w:val="20"/>
              </w:rPr>
            </w:pPr>
          </w:p>
        </w:tc>
      </w:tr>
      <w:tr w:rsidR="000674DE" w14:paraId="55BEC7EC" w14:textId="77777777" w:rsidTr="002803F7">
        <w:tc>
          <w:tcPr>
            <w:tcW w:w="433" w:type="dxa"/>
            <w:tcBorders>
              <w:top w:val="single" w:sz="4" w:space="0" w:color="000000"/>
              <w:left w:val="single" w:sz="4" w:space="0" w:color="000000"/>
              <w:right w:val="single" w:sz="4" w:space="0" w:color="000000"/>
            </w:tcBorders>
          </w:tcPr>
          <w:p w14:paraId="653F522F"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top w:val="single" w:sz="4" w:space="0" w:color="000000"/>
              <w:left w:val="single" w:sz="4" w:space="0" w:color="000000"/>
              <w:bottom w:val="nil"/>
              <w:right w:val="single" w:sz="4" w:space="0" w:color="000000"/>
            </w:tcBorders>
          </w:tcPr>
          <w:p w14:paraId="4940CB29" w14:textId="77777777"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Additional applicable criteria</w:t>
            </w:r>
            <w:r>
              <w:rPr>
                <w:rFonts w:ascii="Arial Narrow" w:eastAsia="Arial Narrow" w:hAnsi="Arial Narrow" w:cs="Arial Narrow"/>
                <w:color w:val="000000"/>
                <w:sz w:val="20"/>
                <w:szCs w:val="20"/>
                <w:vertAlign w:val="superscript"/>
              </w:rPr>
              <w:footnoteReference w:id="5"/>
            </w:r>
            <w:r>
              <w:rPr>
                <w:rFonts w:ascii="Arial Narrow" w:eastAsia="Arial Narrow" w:hAnsi="Arial Narrow" w:cs="Arial Narrow"/>
                <w:color w:val="000000"/>
                <w:sz w:val="20"/>
                <w:szCs w:val="20"/>
              </w:rPr>
              <w:t xml:space="preserve"> are met </w:t>
            </w:r>
            <w:r>
              <w:rPr>
                <w:rFonts w:ascii="Arial Narrow" w:eastAsia="Arial Narrow" w:hAnsi="Arial Narrow" w:cs="Arial Narrow"/>
                <w:b/>
                <w:color w:val="000000"/>
                <w:sz w:val="20"/>
                <w:szCs w:val="20"/>
              </w:rPr>
              <w:t>(“N/A” if none)</w:t>
            </w:r>
          </w:p>
        </w:tc>
      </w:tr>
      <w:tr w:rsidR="000674DE" w14:paraId="4B57929D" w14:textId="77777777" w:rsidTr="002803F7">
        <w:trPr>
          <w:trHeight w:val="60"/>
        </w:trPr>
        <w:tc>
          <w:tcPr>
            <w:tcW w:w="10748" w:type="dxa"/>
            <w:gridSpan w:val="7"/>
            <w:tcBorders>
              <w:bottom w:val="single" w:sz="4" w:space="0" w:color="000000"/>
            </w:tcBorders>
            <w:shd w:val="clear" w:color="auto" w:fill="000000"/>
          </w:tcPr>
          <w:p w14:paraId="13089562" w14:textId="77777777" w:rsidR="000674DE" w:rsidRDefault="000674DE">
            <w:pPr>
              <w:pBdr>
                <w:top w:val="nil"/>
                <w:left w:val="nil"/>
                <w:bottom w:val="nil"/>
                <w:right w:val="nil"/>
                <w:between w:val="nil"/>
              </w:pBdr>
              <w:rPr>
                <w:rFonts w:ascii="Arial Narrow" w:eastAsia="Arial Narrow" w:hAnsi="Arial Narrow" w:cs="Arial Narrow"/>
                <w:color w:val="000000"/>
                <w:sz w:val="20"/>
                <w:szCs w:val="20"/>
              </w:rPr>
            </w:pPr>
          </w:p>
        </w:tc>
      </w:tr>
      <w:tr w:rsidR="000674DE" w14:paraId="1A56435E" w14:textId="77777777" w:rsidTr="002803F7">
        <w:tc>
          <w:tcPr>
            <w:tcW w:w="10748" w:type="dxa"/>
            <w:gridSpan w:val="7"/>
            <w:tcBorders>
              <w:top w:val="nil"/>
              <w:left w:val="single" w:sz="4" w:space="0" w:color="000000"/>
              <w:bottom w:val="single" w:sz="4" w:space="0" w:color="000000"/>
              <w:right w:val="single" w:sz="4" w:space="0" w:color="000000"/>
            </w:tcBorders>
          </w:tcPr>
          <w:p w14:paraId="79A06BD8" w14:textId="77777777" w:rsidR="000674DE" w:rsidRDefault="003F2952">
            <w:pPr>
              <w:numPr>
                <w:ilvl w:val="0"/>
                <w:numId w:val="1"/>
              </w:numPr>
              <w:pBdr>
                <w:top w:val="nil"/>
                <w:left w:val="nil"/>
                <w:bottom w:val="nil"/>
                <w:right w:val="nil"/>
                <w:between w:val="nil"/>
              </w:pBdr>
            </w:pPr>
            <w:r>
              <w:rPr>
                <w:rFonts w:ascii="Arial Narrow" w:eastAsia="Arial Narrow" w:hAnsi="Arial Narrow" w:cs="Arial Narrow"/>
                <w:b/>
                <w:color w:val="000000"/>
                <w:sz w:val="20"/>
                <w:szCs w:val="20"/>
              </w:rPr>
              <w:lastRenderedPageBreak/>
              <w:t>Additional Considerations (</w:t>
            </w:r>
            <w:r>
              <w:rPr>
                <w:rFonts w:ascii="Arial Narrow" w:eastAsia="Arial Narrow" w:hAnsi="Arial Narrow" w:cs="Arial Narrow"/>
                <w:color w:val="000000"/>
                <w:sz w:val="20"/>
                <w:szCs w:val="20"/>
              </w:rPr>
              <w:t>Check all that apply.)</w:t>
            </w:r>
          </w:p>
        </w:tc>
      </w:tr>
      <w:tr w:rsidR="000674DE" w14:paraId="07BD096A" w14:textId="77777777" w:rsidTr="002803F7">
        <w:tc>
          <w:tcPr>
            <w:tcW w:w="433" w:type="dxa"/>
            <w:tcBorders>
              <w:top w:val="nil"/>
              <w:left w:val="single" w:sz="4" w:space="0" w:color="000000"/>
              <w:bottom w:val="single" w:sz="4" w:space="0" w:color="000000"/>
              <w:right w:val="single" w:sz="4" w:space="0" w:color="000000"/>
            </w:tcBorders>
          </w:tcPr>
          <w:p w14:paraId="7A633766"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top w:val="nil"/>
              <w:left w:val="single" w:sz="4" w:space="0" w:color="000000"/>
              <w:bottom w:val="single" w:sz="4" w:space="0" w:color="000000"/>
              <w:right w:val="single" w:sz="4" w:space="0" w:color="000000"/>
            </w:tcBorders>
          </w:tcPr>
          <w:p w14:paraId="4B51447B" w14:textId="77777777" w:rsidR="000674DE" w:rsidRDefault="003F2952">
            <w:p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color w:val="000000"/>
                <w:sz w:val="20"/>
                <w:szCs w:val="20"/>
              </w:rPr>
              <w:t xml:space="preserve">Does the research involve no more than </w:t>
            </w:r>
            <w:r>
              <w:rPr>
                <w:rFonts w:ascii="Arial Narrow" w:eastAsia="Arial Narrow" w:hAnsi="Arial Narrow" w:cs="Arial Narrow"/>
                <w:color w:val="000000"/>
                <w:sz w:val="20"/>
                <w:szCs w:val="20"/>
                <w:u w:val="single"/>
              </w:rPr>
              <w:t>Minimal Risk</w:t>
            </w:r>
            <w:r>
              <w:rPr>
                <w:rFonts w:ascii="Arial Narrow" w:eastAsia="Arial Narrow" w:hAnsi="Arial Narrow" w:cs="Arial Narrow"/>
                <w:color w:val="000000"/>
                <w:sz w:val="20"/>
                <w:szCs w:val="20"/>
              </w:rPr>
              <w:t xml:space="preserve"> to subjects?</w:t>
            </w:r>
          </w:p>
        </w:tc>
      </w:tr>
      <w:tr w:rsidR="000674DE" w14:paraId="294FFC1A" w14:textId="77777777" w:rsidTr="002803F7">
        <w:tc>
          <w:tcPr>
            <w:tcW w:w="433" w:type="dxa"/>
            <w:tcBorders>
              <w:top w:val="nil"/>
              <w:left w:val="single" w:sz="4" w:space="0" w:color="000000"/>
              <w:bottom w:val="single" w:sz="4" w:space="0" w:color="000000"/>
              <w:right w:val="single" w:sz="4" w:space="0" w:color="000000"/>
            </w:tcBorders>
          </w:tcPr>
          <w:p w14:paraId="7A1EDC1B"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top w:val="nil"/>
              <w:left w:val="single" w:sz="4" w:space="0" w:color="000000"/>
              <w:bottom w:val="single" w:sz="4" w:space="0" w:color="000000"/>
              <w:right w:val="single" w:sz="4" w:space="0" w:color="000000"/>
            </w:tcBorders>
          </w:tcPr>
          <w:p w14:paraId="0CEEE548" w14:textId="2F61C0EB"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Does the research require </w:t>
            </w:r>
            <w:r w:rsidR="00D92578">
              <w:rPr>
                <w:rFonts w:ascii="Arial Narrow" w:eastAsia="Arial Narrow" w:hAnsi="Arial Narrow" w:cs="Arial Narrow"/>
                <w:color w:val="000000"/>
                <w:sz w:val="20"/>
                <w:szCs w:val="20"/>
              </w:rPr>
              <w:t>c</w:t>
            </w:r>
            <w:r>
              <w:rPr>
                <w:rFonts w:ascii="Arial Narrow" w:eastAsia="Arial Narrow" w:hAnsi="Arial Narrow" w:cs="Arial Narrow"/>
                <w:color w:val="000000"/>
                <w:sz w:val="20"/>
                <w:szCs w:val="20"/>
              </w:rPr>
              <w:t xml:space="preserve">ontinuing review? </w:t>
            </w:r>
            <w:r>
              <w:rPr>
                <w:rFonts w:ascii="Arial Narrow" w:eastAsia="Arial Narrow" w:hAnsi="Arial Narrow" w:cs="Arial Narrow"/>
                <w:b/>
                <w:color w:val="000000"/>
                <w:sz w:val="20"/>
                <w:szCs w:val="20"/>
              </w:rPr>
              <w:t>(Note that for FDA or DOJ overseen research or research subject to Pre-2018 Requirements, there is no option not to require Continuing review.)</w:t>
            </w:r>
          </w:p>
          <w:p w14:paraId="43DEBD2B" w14:textId="5432B7BC"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The research does not require </w:t>
            </w:r>
            <w:r w:rsidR="00D92578">
              <w:rPr>
                <w:rFonts w:ascii="Arial Narrow" w:eastAsia="Arial Narrow" w:hAnsi="Arial Narrow" w:cs="Arial Narrow"/>
                <w:color w:val="000000"/>
                <w:sz w:val="20"/>
                <w:szCs w:val="20"/>
              </w:rPr>
              <w:t>c</w:t>
            </w:r>
            <w:r>
              <w:rPr>
                <w:rFonts w:ascii="Arial Narrow" w:eastAsia="Arial Narrow" w:hAnsi="Arial Narrow" w:cs="Arial Narrow"/>
                <w:color w:val="000000"/>
                <w:sz w:val="20"/>
                <w:szCs w:val="20"/>
              </w:rPr>
              <w:t>ontinuing review if one of the following apply:</w:t>
            </w:r>
          </w:p>
          <w:p w14:paraId="530BF56F" w14:textId="541FCC53"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The research is eligible for </w:t>
            </w:r>
            <w:r w:rsidR="002803F7">
              <w:rPr>
                <w:rFonts w:ascii="Arial Narrow" w:eastAsia="Arial Narrow" w:hAnsi="Arial Narrow" w:cs="Arial Narrow"/>
                <w:color w:val="000000"/>
                <w:sz w:val="20"/>
                <w:szCs w:val="20"/>
              </w:rPr>
              <w:t>single member (</w:t>
            </w:r>
            <w:r>
              <w:rPr>
                <w:rFonts w:ascii="Arial Narrow" w:eastAsia="Arial Narrow" w:hAnsi="Arial Narrow" w:cs="Arial Narrow"/>
                <w:color w:val="000000"/>
                <w:sz w:val="20"/>
                <w:szCs w:val="20"/>
              </w:rPr>
              <w:t>expedited</w:t>
            </w:r>
            <w:r w:rsidR="002803F7">
              <w:rPr>
                <w:rFonts w:ascii="Arial Narrow" w:eastAsia="Arial Narrow" w:hAnsi="Arial Narrow" w:cs="Arial Narrow"/>
                <w:color w:val="000000"/>
                <w:sz w:val="20"/>
                <w:szCs w:val="20"/>
              </w:rPr>
              <w:t>)</w:t>
            </w:r>
            <w:r>
              <w:rPr>
                <w:rFonts w:ascii="Arial Narrow" w:eastAsia="Arial Narrow" w:hAnsi="Arial Narrow" w:cs="Arial Narrow"/>
                <w:color w:val="000000"/>
                <w:sz w:val="20"/>
                <w:szCs w:val="20"/>
              </w:rPr>
              <w:t xml:space="preserve"> review. </w:t>
            </w:r>
            <w:r>
              <w:rPr>
                <w:rFonts w:ascii="Arial Narrow" w:eastAsia="Arial Narrow" w:hAnsi="Arial Narrow" w:cs="Arial Narrow"/>
                <w:b/>
                <w:color w:val="000000"/>
                <w:sz w:val="20"/>
                <w:szCs w:val="20"/>
              </w:rPr>
              <w:t xml:space="preserve">(See “WORKSHEET: </w:t>
            </w:r>
            <w:r w:rsidR="002803F7">
              <w:rPr>
                <w:rFonts w:ascii="Arial Narrow" w:eastAsia="Arial Narrow" w:hAnsi="Arial Narrow" w:cs="Arial Narrow"/>
                <w:b/>
                <w:color w:val="000000"/>
                <w:sz w:val="20"/>
                <w:szCs w:val="20"/>
              </w:rPr>
              <w:t xml:space="preserve">Single Member </w:t>
            </w:r>
            <w:r w:rsidR="00D92578">
              <w:rPr>
                <w:rFonts w:ascii="Arial Narrow" w:eastAsia="Arial Narrow" w:hAnsi="Arial Narrow" w:cs="Arial Narrow"/>
                <w:b/>
                <w:color w:val="000000"/>
                <w:sz w:val="20"/>
                <w:szCs w:val="20"/>
              </w:rPr>
              <w:t>[</w:t>
            </w:r>
            <w:r>
              <w:rPr>
                <w:rFonts w:ascii="Arial Narrow" w:eastAsia="Arial Narrow" w:hAnsi="Arial Narrow" w:cs="Arial Narrow"/>
                <w:b/>
                <w:color w:val="000000"/>
                <w:sz w:val="20"/>
                <w:szCs w:val="20"/>
              </w:rPr>
              <w:t>Expedited</w:t>
            </w:r>
            <w:r w:rsidR="00D92578">
              <w:rPr>
                <w:rFonts w:ascii="Arial Narrow" w:eastAsia="Arial Narrow" w:hAnsi="Arial Narrow" w:cs="Arial Narrow"/>
                <w:b/>
                <w:color w:val="000000"/>
                <w:sz w:val="20"/>
                <w:szCs w:val="20"/>
              </w:rPr>
              <w:t>]</w:t>
            </w:r>
            <w:r>
              <w:rPr>
                <w:rFonts w:ascii="Arial Narrow" w:eastAsia="Arial Narrow" w:hAnsi="Arial Narrow" w:cs="Arial Narrow"/>
                <w:b/>
                <w:color w:val="000000"/>
                <w:sz w:val="20"/>
                <w:szCs w:val="20"/>
              </w:rPr>
              <w:t xml:space="preserve"> Review HRP-313.”)</w:t>
            </w:r>
          </w:p>
          <w:p w14:paraId="0CD382DC" w14:textId="77777777" w:rsidR="000674DE" w:rsidRDefault="003F2952">
            <w:pPr>
              <w:pBdr>
                <w:top w:val="nil"/>
                <w:left w:val="nil"/>
                <w:bottom w:val="nil"/>
                <w:right w:val="nil"/>
                <w:between w:val="nil"/>
              </w:pBdr>
              <w:ind w:left="256" w:hanging="256"/>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The research has progressed to the point that it involves only one or both of the following, which are part of the IRB-approved study: (A) Data analysis, including analysis of identifiable private information or identifiable biospecimens, or (B) Accessing follow-up clinical data from procedures that subjects would undergo as part of clinical care.</w:t>
            </w:r>
          </w:p>
        </w:tc>
      </w:tr>
      <w:tr w:rsidR="000674DE" w14:paraId="52595408" w14:textId="77777777" w:rsidTr="002803F7">
        <w:tc>
          <w:tcPr>
            <w:tcW w:w="433" w:type="dxa"/>
            <w:tcBorders>
              <w:top w:val="nil"/>
              <w:left w:val="single" w:sz="4" w:space="0" w:color="000000"/>
              <w:bottom w:val="single" w:sz="4" w:space="0" w:color="000000"/>
              <w:right w:val="single" w:sz="4" w:space="0" w:color="000000"/>
            </w:tcBorders>
          </w:tcPr>
          <w:p w14:paraId="7C87448A"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top w:val="nil"/>
              <w:left w:val="single" w:sz="4" w:space="0" w:color="000000"/>
              <w:bottom w:val="single" w:sz="4" w:space="0" w:color="000000"/>
              <w:right w:val="single" w:sz="4" w:space="0" w:color="000000"/>
            </w:tcBorders>
          </w:tcPr>
          <w:p w14:paraId="6C5D4CD4" w14:textId="77777777"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Should review take place more often than annually?</w:t>
            </w:r>
            <w:r>
              <w:rPr>
                <w:rFonts w:ascii="Arial Narrow" w:eastAsia="Arial Narrow" w:hAnsi="Arial Narrow" w:cs="Arial Narrow"/>
                <w:color w:val="000000"/>
                <w:sz w:val="20"/>
                <w:szCs w:val="20"/>
                <w:vertAlign w:val="superscript"/>
              </w:rPr>
              <w:footnoteReference w:id="6"/>
            </w:r>
            <w:r>
              <w:rPr>
                <w:rFonts w:ascii="Arial Narrow" w:eastAsia="Arial Narrow" w:hAnsi="Arial Narrow" w:cs="Arial Narrow"/>
                <w:color w:val="000000"/>
                <w:sz w:val="20"/>
                <w:szCs w:val="20"/>
              </w:rPr>
              <w:t xml:space="preserve"> If so, specify period. </w:t>
            </w:r>
          </w:p>
        </w:tc>
      </w:tr>
      <w:tr w:rsidR="000674DE" w14:paraId="30D727E6" w14:textId="77777777" w:rsidTr="002803F7">
        <w:tc>
          <w:tcPr>
            <w:tcW w:w="433" w:type="dxa"/>
            <w:tcBorders>
              <w:top w:val="nil"/>
              <w:left w:val="single" w:sz="4" w:space="0" w:color="000000"/>
              <w:bottom w:val="single" w:sz="4" w:space="0" w:color="000000"/>
              <w:right w:val="single" w:sz="4" w:space="0" w:color="000000"/>
            </w:tcBorders>
          </w:tcPr>
          <w:p w14:paraId="47F989DA"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top w:val="nil"/>
              <w:left w:val="single" w:sz="4" w:space="0" w:color="000000"/>
              <w:bottom w:val="single" w:sz="4" w:space="0" w:color="000000"/>
              <w:right w:val="single" w:sz="4" w:space="0" w:color="000000"/>
            </w:tcBorders>
          </w:tcPr>
          <w:p w14:paraId="4B2A4CF5" w14:textId="77777777"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Is verification needed from sources other than the investigator that no material changes have occurred since prior review?</w:t>
            </w:r>
            <w:r>
              <w:rPr>
                <w:rFonts w:ascii="Arial Narrow" w:eastAsia="Arial Narrow" w:hAnsi="Arial Narrow" w:cs="Arial Narrow"/>
                <w:color w:val="000000"/>
                <w:sz w:val="20"/>
                <w:szCs w:val="20"/>
                <w:vertAlign w:val="superscript"/>
              </w:rPr>
              <w:footnoteReference w:id="7"/>
            </w:r>
            <w:r>
              <w:rPr>
                <w:rFonts w:ascii="Arial Narrow" w:eastAsia="Arial Narrow" w:hAnsi="Arial Narrow" w:cs="Arial Narrow"/>
                <w:color w:val="000000"/>
                <w:sz w:val="20"/>
                <w:szCs w:val="20"/>
              </w:rPr>
              <w:t xml:space="preserve"> </w:t>
            </w:r>
            <w:r>
              <w:rPr>
                <w:rFonts w:ascii="Arial Narrow" w:eastAsia="Arial Narrow" w:hAnsi="Arial Narrow" w:cs="Arial Narrow"/>
                <w:b/>
                <w:color w:val="000000"/>
                <w:sz w:val="20"/>
                <w:szCs w:val="20"/>
              </w:rPr>
              <w:t xml:space="preserve">(“N/A” if initial)  N/A: </w:t>
            </w:r>
            <w:r>
              <w:rPr>
                <w:rFonts w:ascii="MS Gothic" w:eastAsia="MS Gothic" w:hAnsi="MS Gothic" w:cs="MS Gothic"/>
                <w:b/>
                <w:color w:val="000000"/>
                <w:sz w:val="20"/>
                <w:szCs w:val="20"/>
              </w:rPr>
              <w:t>☐</w:t>
            </w:r>
          </w:p>
        </w:tc>
      </w:tr>
      <w:tr w:rsidR="000674DE" w14:paraId="21C52E70" w14:textId="77777777" w:rsidTr="002803F7">
        <w:tc>
          <w:tcPr>
            <w:tcW w:w="433" w:type="dxa"/>
            <w:tcBorders>
              <w:top w:val="nil"/>
              <w:left w:val="single" w:sz="4" w:space="0" w:color="000000"/>
              <w:bottom w:val="single" w:sz="4" w:space="0" w:color="000000"/>
              <w:right w:val="single" w:sz="4" w:space="0" w:color="000000"/>
            </w:tcBorders>
          </w:tcPr>
          <w:p w14:paraId="492274AD"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top w:val="nil"/>
              <w:left w:val="single" w:sz="4" w:space="0" w:color="000000"/>
              <w:bottom w:val="single" w:sz="4" w:space="0" w:color="000000"/>
              <w:right w:val="single" w:sz="4" w:space="0" w:color="000000"/>
            </w:tcBorders>
          </w:tcPr>
          <w:p w14:paraId="361AC365" w14:textId="77777777" w:rsidR="00D92578" w:rsidRDefault="003F2952">
            <w:p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color w:val="000000"/>
                <w:sz w:val="20"/>
                <w:szCs w:val="20"/>
              </w:rPr>
              <w:t xml:space="preserve">Does information need to be provided to subjects because it may affect their willingness to continue participation? </w:t>
            </w:r>
            <w:r>
              <w:rPr>
                <w:rFonts w:ascii="Arial Narrow" w:eastAsia="Arial Narrow" w:hAnsi="Arial Narrow" w:cs="Arial Narrow"/>
                <w:b/>
                <w:color w:val="000000"/>
                <w:sz w:val="20"/>
                <w:szCs w:val="20"/>
              </w:rPr>
              <w:t xml:space="preserve">(“N/A” if initial) </w:t>
            </w:r>
          </w:p>
          <w:p w14:paraId="49E2EDAF" w14:textId="62EE6FCE"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N/A: </w:t>
            </w:r>
            <w:r>
              <w:rPr>
                <w:rFonts w:ascii="MS Gothic" w:eastAsia="MS Gothic" w:hAnsi="MS Gothic" w:cs="MS Gothic"/>
                <w:b/>
                <w:color w:val="000000"/>
                <w:sz w:val="20"/>
                <w:szCs w:val="20"/>
              </w:rPr>
              <w:t>☐</w:t>
            </w:r>
          </w:p>
        </w:tc>
      </w:tr>
      <w:tr w:rsidR="000674DE" w14:paraId="41F1D926" w14:textId="77777777" w:rsidTr="002803F7">
        <w:trPr>
          <w:trHeight w:val="60"/>
        </w:trPr>
        <w:tc>
          <w:tcPr>
            <w:tcW w:w="10748" w:type="dxa"/>
            <w:gridSpan w:val="7"/>
            <w:tcBorders>
              <w:bottom w:val="single" w:sz="4" w:space="0" w:color="000000"/>
            </w:tcBorders>
            <w:shd w:val="clear" w:color="auto" w:fill="000000"/>
          </w:tcPr>
          <w:p w14:paraId="24934CB1" w14:textId="77777777" w:rsidR="000674DE" w:rsidRDefault="000674DE">
            <w:pPr>
              <w:pBdr>
                <w:top w:val="nil"/>
                <w:left w:val="nil"/>
                <w:bottom w:val="nil"/>
                <w:right w:val="nil"/>
                <w:between w:val="nil"/>
              </w:pBdr>
              <w:rPr>
                <w:rFonts w:ascii="Arial Narrow" w:eastAsia="Arial Narrow" w:hAnsi="Arial Narrow" w:cs="Arial Narrow"/>
                <w:color w:val="000000"/>
                <w:sz w:val="20"/>
                <w:szCs w:val="20"/>
              </w:rPr>
            </w:pPr>
          </w:p>
        </w:tc>
      </w:tr>
      <w:tr w:rsidR="000674DE" w14:paraId="6C62EE33" w14:textId="77777777" w:rsidTr="002803F7">
        <w:tc>
          <w:tcPr>
            <w:tcW w:w="10748" w:type="dxa"/>
            <w:gridSpan w:val="7"/>
            <w:tcBorders>
              <w:top w:val="nil"/>
              <w:left w:val="single" w:sz="4" w:space="0" w:color="000000"/>
              <w:bottom w:val="single" w:sz="4" w:space="0" w:color="000000"/>
              <w:right w:val="single" w:sz="4" w:space="0" w:color="000000"/>
            </w:tcBorders>
          </w:tcPr>
          <w:p w14:paraId="76245F24" w14:textId="6A4DBFF7" w:rsidR="000674DE" w:rsidRDefault="003F2952">
            <w:pPr>
              <w:numPr>
                <w:ilvl w:val="0"/>
                <w:numId w:val="1"/>
              </w:numPr>
              <w:pBdr>
                <w:top w:val="nil"/>
                <w:left w:val="nil"/>
                <w:bottom w:val="nil"/>
                <w:right w:val="nil"/>
                <w:between w:val="nil"/>
              </w:pBdr>
            </w:pPr>
            <w:r>
              <w:rPr>
                <w:rFonts w:ascii="Arial Narrow" w:eastAsia="Arial Narrow" w:hAnsi="Arial Narrow" w:cs="Arial Narrow"/>
                <w:b/>
                <w:color w:val="000000"/>
                <w:sz w:val="20"/>
                <w:szCs w:val="20"/>
              </w:rPr>
              <w:t xml:space="preserve">Primary Reviewer Criteria for Initial review </w:t>
            </w:r>
            <w:r>
              <w:rPr>
                <w:rFonts w:ascii="Arial Narrow" w:eastAsia="Arial Narrow" w:hAnsi="Arial Narrow" w:cs="Arial Narrow"/>
                <w:color w:val="000000"/>
                <w:sz w:val="20"/>
                <w:szCs w:val="20"/>
              </w:rPr>
              <w:t xml:space="preserve">(Check if </w:t>
            </w:r>
            <w:r>
              <w:rPr>
                <w:rFonts w:ascii="Arial Narrow" w:eastAsia="Arial Narrow" w:hAnsi="Arial Narrow" w:cs="Arial Narrow"/>
                <w:b/>
                <w:color w:val="000000"/>
                <w:sz w:val="20"/>
                <w:szCs w:val="20"/>
              </w:rPr>
              <w:t xml:space="preserve">“Yes” </w:t>
            </w:r>
            <w:r>
              <w:rPr>
                <w:rFonts w:ascii="Arial Narrow" w:eastAsia="Arial Narrow" w:hAnsi="Arial Narrow" w:cs="Arial Narrow"/>
                <w:color w:val="000000"/>
                <w:sz w:val="20"/>
                <w:szCs w:val="20"/>
              </w:rPr>
              <w:t>or</w:t>
            </w:r>
            <w:r>
              <w:rPr>
                <w:rFonts w:ascii="Arial Narrow" w:eastAsia="Arial Narrow" w:hAnsi="Arial Narrow" w:cs="Arial Narrow"/>
                <w:b/>
                <w:color w:val="000000"/>
                <w:sz w:val="20"/>
                <w:szCs w:val="20"/>
              </w:rPr>
              <w:t xml:space="preserve"> “N/A”</w:t>
            </w:r>
            <w:r>
              <w:rPr>
                <w:rFonts w:ascii="Arial Narrow" w:eastAsia="Arial Narrow" w:hAnsi="Arial Narrow" w:cs="Arial Narrow"/>
                <w:color w:val="000000"/>
                <w:sz w:val="20"/>
                <w:szCs w:val="20"/>
              </w:rPr>
              <w:t xml:space="preserve">. All </w:t>
            </w:r>
            <w:r w:rsidR="00C94794">
              <w:rPr>
                <w:rFonts w:ascii="Arial Narrow" w:eastAsia="Arial Narrow" w:hAnsi="Arial Narrow" w:cs="Arial Narrow"/>
                <w:color w:val="000000"/>
                <w:sz w:val="20"/>
                <w:szCs w:val="20"/>
              </w:rPr>
              <w:t xml:space="preserve">items </w:t>
            </w:r>
            <w:r>
              <w:rPr>
                <w:rFonts w:ascii="Arial Narrow" w:eastAsia="Arial Narrow" w:hAnsi="Arial Narrow" w:cs="Arial Narrow"/>
                <w:color w:val="000000"/>
                <w:sz w:val="20"/>
                <w:szCs w:val="20"/>
              </w:rPr>
              <w:t>must be checked; May be determined by a primary reviewer</w:t>
            </w:r>
            <w:r w:rsidR="00D92578">
              <w:rPr>
                <w:rFonts w:ascii="Arial Narrow" w:eastAsia="Arial Narrow" w:hAnsi="Arial Narrow" w:cs="Arial Narrow"/>
                <w:color w:val="000000"/>
                <w:sz w:val="20"/>
                <w:szCs w:val="20"/>
              </w:rPr>
              <w:t>.</w:t>
            </w:r>
            <w:r>
              <w:rPr>
                <w:rFonts w:ascii="Arial Narrow" w:eastAsia="Arial Narrow" w:hAnsi="Arial Narrow" w:cs="Arial Narrow"/>
                <w:color w:val="000000"/>
                <w:sz w:val="20"/>
                <w:szCs w:val="20"/>
              </w:rPr>
              <w:t>)</w:t>
            </w:r>
          </w:p>
        </w:tc>
      </w:tr>
      <w:tr w:rsidR="000674DE" w14:paraId="6E0878AD" w14:textId="77777777" w:rsidTr="002803F7">
        <w:tc>
          <w:tcPr>
            <w:tcW w:w="433" w:type="dxa"/>
            <w:tcBorders>
              <w:top w:val="nil"/>
              <w:left w:val="single" w:sz="4" w:space="0" w:color="000000"/>
              <w:bottom w:val="single" w:sz="4" w:space="0" w:color="000000"/>
              <w:right w:val="single" w:sz="4" w:space="0" w:color="000000"/>
            </w:tcBorders>
          </w:tcPr>
          <w:p w14:paraId="2A58F9C3"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top w:val="nil"/>
              <w:left w:val="single" w:sz="4" w:space="0" w:color="000000"/>
              <w:bottom w:val="single" w:sz="4" w:space="0" w:color="000000"/>
              <w:right w:val="single" w:sz="4" w:space="0" w:color="000000"/>
            </w:tcBorders>
          </w:tcPr>
          <w:p w14:paraId="32728296" w14:textId="77777777"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The research has the resources necessary to protect subjects. (Time to conduct and complete the research; adequate facilities, subject pool, and medical/psychosocial resources; qualified investigators and research staff; appropriate qualifications for international research.)</w:t>
            </w:r>
          </w:p>
        </w:tc>
      </w:tr>
      <w:tr w:rsidR="000674DE" w14:paraId="3E75C088" w14:textId="77777777" w:rsidTr="002803F7">
        <w:tc>
          <w:tcPr>
            <w:tcW w:w="433" w:type="dxa"/>
            <w:tcBorders>
              <w:top w:val="nil"/>
              <w:left w:val="single" w:sz="4" w:space="0" w:color="000000"/>
              <w:bottom w:val="single" w:sz="4" w:space="0" w:color="000000"/>
              <w:right w:val="single" w:sz="4" w:space="0" w:color="000000"/>
            </w:tcBorders>
          </w:tcPr>
          <w:p w14:paraId="560A69ED"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top w:val="nil"/>
              <w:left w:val="single" w:sz="4" w:space="0" w:color="000000"/>
              <w:bottom w:val="single" w:sz="4" w:space="0" w:color="000000"/>
              <w:right w:val="single" w:sz="4" w:space="0" w:color="000000"/>
            </w:tcBorders>
          </w:tcPr>
          <w:p w14:paraId="688E8449" w14:textId="77777777" w:rsidR="000674DE" w:rsidRDefault="003F2952">
            <w:p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color w:val="000000"/>
                <w:sz w:val="20"/>
                <w:szCs w:val="20"/>
              </w:rPr>
              <w:t xml:space="preserve">The plan for communication among sites is adequate to protect subjects. </w:t>
            </w:r>
            <w:r>
              <w:rPr>
                <w:rFonts w:ascii="Arial Narrow" w:eastAsia="Arial Narrow" w:hAnsi="Arial Narrow" w:cs="Arial Narrow"/>
                <w:b/>
                <w:color w:val="000000"/>
                <w:sz w:val="20"/>
                <w:szCs w:val="20"/>
              </w:rPr>
              <w:t xml:space="preserve">(“N/A” if not a multicenter trial where PI is the lead or not initial)  N/A: </w:t>
            </w:r>
            <w:r>
              <w:rPr>
                <w:rFonts w:ascii="MS Gothic" w:eastAsia="MS Gothic" w:hAnsi="MS Gothic" w:cs="MS Gothic"/>
                <w:b/>
                <w:color w:val="000000"/>
                <w:sz w:val="20"/>
                <w:szCs w:val="20"/>
              </w:rPr>
              <w:t>☐</w:t>
            </w:r>
          </w:p>
        </w:tc>
      </w:tr>
      <w:tr w:rsidR="000674DE" w14:paraId="20AAE948" w14:textId="77777777" w:rsidTr="002803F7">
        <w:tc>
          <w:tcPr>
            <w:tcW w:w="433" w:type="dxa"/>
            <w:tcBorders>
              <w:top w:val="nil"/>
              <w:left w:val="single" w:sz="4" w:space="0" w:color="000000"/>
              <w:bottom w:val="single" w:sz="4" w:space="0" w:color="000000"/>
              <w:right w:val="single" w:sz="4" w:space="0" w:color="000000"/>
            </w:tcBorders>
          </w:tcPr>
          <w:p w14:paraId="4667FD58"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top w:val="nil"/>
              <w:left w:val="single" w:sz="4" w:space="0" w:color="000000"/>
              <w:bottom w:val="single" w:sz="4" w:space="0" w:color="000000"/>
              <w:right w:val="single" w:sz="4" w:space="0" w:color="000000"/>
            </w:tcBorders>
          </w:tcPr>
          <w:p w14:paraId="1E6EEDF1" w14:textId="77777777"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There are no inconsistencies between the HHS grant and protocol. </w:t>
            </w:r>
            <w:r>
              <w:rPr>
                <w:rFonts w:ascii="Arial Narrow" w:eastAsia="Arial Narrow" w:hAnsi="Arial Narrow" w:cs="Arial Narrow"/>
                <w:b/>
                <w:color w:val="000000"/>
                <w:sz w:val="20"/>
                <w:szCs w:val="20"/>
              </w:rPr>
              <w:t xml:space="preserve">(“N/A” if research subject to 2018 Requirements or if there is no HHS grant.)  N/A: </w:t>
            </w:r>
            <w:r>
              <w:rPr>
                <w:rFonts w:ascii="MS Gothic" w:eastAsia="MS Gothic" w:hAnsi="MS Gothic" w:cs="MS Gothic"/>
                <w:b/>
                <w:color w:val="000000"/>
                <w:sz w:val="20"/>
                <w:szCs w:val="20"/>
              </w:rPr>
              <w:t>☐</w:t>
            </w:r>
          </w:p>
        </w:tc>
      </w:tr>
      <w:tr w:rsidR="000674DE" w14:paraId="1A465477" w14:textId="77777777" w:rsidTr="002803F7">
        <w:tc>
          <w:tcPr>
            <w:tcW w:w="10748" w:type="dxa"/>
            <w:gridSpan w:val="7"/>
            <w:tcBorders>
              <w:bottom w:val="single" w:sz="4" w:space="0" w:color="000000"/>
            </w:tcBorders>
            <w:shd w:val="clear" w:color="auto" w:fill="000000"/>
          </w:tcPr>
          <w:p w14:paraId="57C42182" w14:textId="77777777" w:rsidR="000674DE" w:rsidRDefault="003F2952">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Complete remaining items when applicable</w:t>
            </w:r>
          </w:p>
        </w:tc>
      </w:tr>
      <w:tr w:rsidR="000674DE" w14:paraId="3A1DC5B9" w14:textId="77777777" w:rsidTr="002803F7">
        <w:tc>
          <w:tcPr>
            <w:tcW w:w="10748" w:type="dxa"/>
            <w:gridSpan w:val="7"/>
            <w:tcBorders>
              <w:top w:val="nil"/>
              <w:left w:val="single" w:sz="4" w:space="0" w:color="000000"/>
              <w:bottom w:val="single" w:sz="4" w:space="0" w:color="000000"/>
              <w:right w:val="single" w:sz="4" w:space="0" w:color="000000"/>
            </w:tcBorders>
          </w:tcPr>
          <w:p w14:paraId="172323B6" w14:textId="6B9AEA39" w:rsidR="000674DE" w:rsidRDefault="003F2952">
            <w:pPr>
              <w:numPr>
                <w:ilvl w:val="0"/>
                <w:numId w:val="1"/>
              </w:numPr>
              <w:pBdr>
                <w:top w:val="nil"/>
                <w:left w:val="nil"/>
                <w:bottom w:val="nil"/>
                <w:right w:val="nil"/>
                <w:between w:val="nil"/>
              </w:pBdr>
            </w:pPr>
            <w:r>
              <w:rPr>
                <w:rFonts w:ascii="Arial Narrow" w:eastAsia="Arial Narrow" w:hAnsi="Arial Narrow" w:cs="Arial Narrow"/>
                <w:b/>
                <w:color w:val="000000"/>
                <w:sz w:val="20"/>
                <w:szCs w:val="20"/>
              </w:rPr>
              <w:t xml:space="preserve">Consent Process </w:t>
            </w:r>
            <w:r>
              <w:rPr>
                <w:rFonts w:ascii="Arial Narrow" w:eastAsia="Arial Narrow" w:hAnsi="Arial Narrow" w:cs="Arial Narrow"/>
                <w:color w:val="000000"/>
                <w:sz w:val="20"/>
                <w:szCs w:val="20"/>
              </w:rPr>
              <w:t xml:space="preserve">(Check if </w:t>
            </w:r>
            <w:r>
              <w:rPr>
                <w:rFonts w:ascii="Arial Narrow" w:eastAsia="Arial Narrow" w:hAnsi="Arial Narrow" w:cs="Arial Narrow"/>
                <w:b/>
                <w:color w:val="000000"/>
                <w:sz w:val="20"/>
                <w:szCs w:val="20"/>
              </w:rPr>
              <w:t>“Yes”</w:t>
            </w:r>
            <w:r>
              <w:rPr>
                <w:rFonts w:ascii="Arial Narrow" w:eastAsia="Arial Narrow" w:hAnsi="Arial Narrow" w:cs="Arial Narrow"/>
                <w:color w:val="000000"/>
                <w:sz w:val="20"/>
                <w:szCs w:val="20"/>
              </w:rPr>
              <w:t xml:space="preserve">. All </w:t>
            </w:r>
            <w:r w:rsidR="00C94794">
              <w:rPr>
                <w:rFonts w:ascii="Arial Narrow" w:eastAsia="Arial Narrow" w:hAnsi="Arial Narrow" w:cs="Arial Narrow"/>
                <w:color w:val="000000"/>
                <w:sz w:val="20"/>
                <w:szCs w:val="20"/>
              </w:rPr>
              <w:t xml:space="preserve">items </w:t>
            </w:r>
            <w:r>
              <w:rPr>
                <w:rFonts w:ascii="Arial Narrow" w:eastAsia="Arial Narrow" w:hAnsi="Arial Narrow" w:cs="Arial Narrow"/>
                <w:color w:val="000000"/>
                <w:sz w:val="20"/>
                <w:szCs w:val="20"/>
              </w:rPr>
              <w:t>must be checked</w:t>
            </w:r>
            <w:r w:rsidR="00D92578">
              <w:rPr>
                <w:rFonts w:ascii="Arial Narrow" w:eastAsia="Arial Narrow" w:hAnsi="Arial Narrow" w:cs="Arial Narrow"/>
                <w:color w:val="000000"/>
                <w:sz w:val="20"/>
                <w:szCs w:val="20"/>
              </w:rPr>
              <w:t>.</w:t>
            </w:r>
            <w:r>
              <w:rPr>
                <w:rFonts w:ascii="Arial Narrow" w:eastAsia="Arial Narrow" w:hAnsi="Arial Narrow" w:cs="Arial Narrow"/>
                <w:color w:val="000000"/>
                <w:sz w:val="20"/>
                <w:szCs w:val="20"/>
              </w:rPr>
              <w:t>)</w:t>
            </w:r>
          </w:p>
        </w:tc>
      </w:tr>
      <w:tr w:rsidR="000674DE" w14:paraId="7A10C7BF" w14:textId="77777777" w:rsidTr="002803F7">
        <w:tc>
          <w:tcPr>
            <w:tcW w:w="433" w:type="dxa"/>
            <w:tcBorders>
              <w:top w:val="nil"/>
              <w:left w:val="single" w:sz="4" w:space="0" w:color="000000"/>
              <w:bottom w:val="single" w:sz="4" w:space="0" w:color="000000"/>
              <w:right w:val="single" w:sz="4" w:space="0" w:color="000000"/>
            </w:tcBorders>
          </w:tcPr>
          <w:p w14:paraId="2337246C"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top w:val="nil"/>
              <w:left w:val="single" w:sz="4" w:space="0" w:color="000000"/>
              <w:bottom w:val="single" w:sz="4" w:space="0" w:color="000000"/>
              <w:right w:val="single" w:sz="4" w:space="0" w:color="000000"/>
            </w:tcBorders>
          </w:tcPr>
          <w:p w14:paraId="157D1163" w14:textId="77777777"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The investigator will obtain the legally effective informed consent of the subject or LAR.</w:t>
            </w:r>
          </w:p>
        </w:tc>
      </w:tr>
      <w:tr w:rsidR="000674DE" w14:paraId="6C0B5297" w14:textId="77777777" w:rsidTr="002803F7">
        <w:tc>
          <w:tcPr>
            <w:tcW w:w="433" w:type="dxa"/>
            <w:tcBorders>
              <w:top w:val="nil"/>
              <w:left w:val="single" w:sz="4" w:space="0" w:color="000000"/>
              <w:bottom w:val="single" w:sz="4" w:space="0" w:color="000000"/>
              <w:right w:val="single" w:sz="4" w:space="0" w:color="000000"/>
            </w:tcBorders>
          </w:tcPr>
          <w:p w14:paraId="70CBE0D8"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top w:val="nil"/>
              <w:left w:val="single" w:sz="4" w:space="0" w:color="000000"/>
              <w:bottom w:val="single" w:sz="4" w:space="0" w:color="000000"/>
              <w:right w:val="single" w:sz="4" w:space="0" w:color="000000"/>
            </w:tcBorders>
          </w:tcPr>
          <w:p w14:paraId="587DC56A" w14:textId="77777777"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The circumstances of consent provide the prospective subject or LAR sufficient opportunity to consider whether or not to participate.</w:t>
            </w:r>
          </w:p>
        </w:tc>
      </w:tr>
      <w:tr w:rsidR="000674DE" w14:paraId="1A0C3489" w14:textId="77777777" w:rsidTr="002803F7">
        <w:tc>
          <w:tcPr>
            <w:tcW w:w="433" w:type="dxa"/>
            <w:tcBorders>
              <w:top w:val="nil"/>
              <w:left w:val="single" w:sz="4" w:space="0" w:color="000000"/>
              <w:bottom w:val="single" w:sz="4" w:space="0" w:color="000000"/>
              <w:right w:val="single" w:sz="4" w:space="0" w:color="000000"/>
            </w:tcBorders>
          </w:tcPr>
          <w:p w14:paraId="096C57F4"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top w:val="nil"/>
              <w:left w:val="single" w:sz="4" w:space="0" w:color="000000"/>
              <w:bottom w:val="single" w:sz="4" w:space="0" w:color="000000"/>
              <w:right w:val="single" w:sz="4" w:space="0" w:color="000000"/>
            </w:tcBorders>
          </w:tcPr>
          <w:p w14:paraId="1C76F11A" w14:textId="77777777"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The circumstances of consent minimize the possibility of coercion or undue influence.</w:t>
            </w:r>
          </w:p>
        </w:tc>
      </w:tr>
      <w:tr w:rsidR="000674DE" w14:paraId="2AAF70C0" w14:textId="77777777" w:rsidTr="002803F7">
        <w:tc>
          <w:tcPr>
            <w:tcW w:w="433" w:type="dxa"/>
            <w:tcBorders>
              <w:top w:val="nil"/>
              <w:left w:val="single" w:sz="4" w:space="0" w:color="000000"/>
              <w:bottom w:val="single" w:sz="4" w:space="0" w:color="000000"/>
              <w:right w:val="single" w:sz="4" w:space="0" w:color="000000"/>
            </w:tcBorders>
          </w:tcPr>
          <w:p w14:paraId="61482730"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top w:val="nil"/>
              <w:left w:val="single" w:sz="4" w:space="0" w:color="000000"/>
              <w:bottom w:val="single" w:sz="4" w:space="0" w:color="000000"/>
              <w:right w:val="single" w:sz="4" w:space="0" w:color="000000"/>
            </w:tcBorders>
          </w:tcPr>
          <w:p w14:paraId="281437DA" w14:textId="77777777"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Information to be given to the subject or LAR will be in language understandable to the subject or LAR.</w:t>
            </w:r>
          </w:p>
        </w:tc>
      </w:tr>
      <w:tr w:rsidR="000674DE" w14:paraId="1A3CDA6A" w14:textId="77777777" w:rsidTr="002803F7">
        <w:tc>
          <w:tcPr>
            <w:tcW w:w="433" w:type="dxa"/>
            <w:tcBorders>
              <w:top w:val="nil"/>
              <w:left w:val="single" w:sz="4" w:space="0" w:color="000000"/>
              <w:bottom w:val="single" w:sz="4" w:space="0" w:color="000000"/>
              <w:right w:val="single" w:sz="4" w:space="0" w:color="000000"/>
            </w:tcBorders>
          </w:tcPr>
          <w:p w14:paraId="27854553"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top w:val="nil"/>
              <w:left w:val="single" w:sz="4" w:space="0" w:color="000000"/>
              <w:bottom w:val="single" w:sz="4" w:space="0" w:color="000000"/>
              <w:right w:val="single" w:sz="4" w:space="0" w:color="000000"/>
            </w:tcBorders>
          </w:tcPr>
          <w:p w14:paraId="3EC1573F" w14:textId="77777777"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The prospective subject or the LAR must be provided with the information that a reasonable person would want to have in order to make an informed decision about whether to participate, and an opportunity to discuss that information. (</w:t>
            </w:r>
            <w:r>
              <w:rPr>
                <w:rFonts w:ascii="Arial Narrow" w:eastAsia="Arial Narrow" w:hAnsi="Arial Narrow" w:cs="Arial Narrow"/>
                <w:b/>
                <w:color w:val="000000"/>
                <w:sz w:val="20"/>
                <w:szCs w:val="20"/>
              </w:rPr>
              <w:t xml:space="preserve">N/A if research is subject to Pre-2018 Requirements) N/A: </w:t>
            </w:r>
            <w:r>
              <w:rPr>
                <w:rFonts w:ascii="MS Gothic" w:eastAsia="MS Gothic" w:hAnsi="MS Gothic" w:cs="MS Gothic"/>
                <w:b/>
                <w:color w:val="000000"/>
                <w:sz w:val="20"/>
                <w:szCs w:val="20"/>
              </w:rPr>
              <w:t>☐</w:t>
            </w:r>
          </w:p>
        </w:tc>
      </w:tr>
      <w:tr w:rsidR="000674DE" w14:paraId="0B21B99E" w14:textId="77777777" w:rsidTr="002803F7">
        <w:tc>
          <w:tcPr>
            <w:tcW w:w="433" w:type="dxa"/>
            <w:tcBorders>
              <w:top w:val="nil"/>
              <w:left w:val="single" w:sz="4" w:space="0" w:color="000000"/>
              <w:bottom w:val="single" w:sz="4" w:space="0" w:color="000000"/>
              <w:right w:val="single" w:sz="4" w:space="0" w:color="000000"/>
            </w:tcBorders>
          </w:tcPr>
          <w:p w14:paraId="2B93D5C6"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top w:val="nil"/>
              <w:left w:val="single" w:sz="4" w:space="0" w:color="000000"/>
              <w:bottom w:val="single" w:sz="4" w:space="0" w:color="000000"/>
              <w:right w:val="single" w:sz="4" w:space="0" w:color="000000"/>
            </w:tcBorders>
          </w:tcPr>
          <w:p w14:paraId="617CC86C" w14:textId="77777777"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Informed consent must begin with a concise and focused presentation of the key information that is most likely to assist a prospective subject or LAR in understanding the reasons why one might or might not want to participate in the research. This part of the informed consent must be organized and presented in a way that facilitates comprehension. (</w:t>
            </w:r>
            <w:r>
              <w:rPr>
                <w:rFonts w:ascii="Arial Narrow" w:eastAsia="Arial Narrow" w:hAnsi="Arial Narrow" w:cs="Arial Narrow"/>
                <w:b/>
                <w:color w:val="000000"/>
                <w:sz w:val="20"/>
                <w:szCs w:val="20"/>
              </w:rPr>
              <w:t xml:space="preserve">N/A if research is subject to Pre-2018 Requirements) N/A: </w:t>
            </w:r>
            <w:r>
              <w:rPr>
                <w:rFonts w:ascii="MS Gothic" w:eastAsia="MS Gothic" w:hAnsi="MS Gothic" w:cs="MS Gothic"/>
                <w:b/>
                <w:color w:val="000000"/>
                <w:sz w:val="20"/>
                <w:szCs w:val="20"/>
              </w:rPr>
              <w:t>☐</w:t>
            </w:r>
            <w:r>
              <w:rPr>
                <w:rFonts w:ascii="Arial Narrow" w:eastAsia="Arial Narrow" w:hAnsi="Arial Narrow" w:cs="Arial Narrow"/>
                <w:b/>
                <w:color w:val="000000"/>
                <w:sz w:val="20"/>
                <w:szCs w:val="20"/>
              </w:rPr>
              <w:t xml:space="preserve"> </w:t>
            </w:r>
          </w:p>
        </w:tc>
      </w:tr>
      <w:tr w:rsidR="000674DE" w14:paraId="2ED14017" w14:textId="77777777" w:rsidTr="002803F7">
        <w:tc>
          <w:tcPr>
            <w:tcW w:w="433" w:type="dxa"/>
            <w:tcBorders>
              <w:top w:val="nil"/>
              <w:left w:val="single" w:sz="4" w:space="0" w:color="000000"/>
              <w:bottom w:val="single" w:sz="4" w:space="0" w:color="000000"/>
              <w:right w:val="single" w:sz="4" w:space="0" w:color="000000"/>
            </w:tcBorders>
          </w:tcPr>
          <w:p w14:paraId="27DAA8D5"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top w:val="nil"/>
              <w:left w:val="single" w:sz="4" w:space="0" w:color="000000"/>
              <w:bottom w:val="single" w:sz="4" w:space="0" w:color="000000"/>
              <w:right w:val="single" w:sz="4" w:space="0" w:color="000000"/>
            </w:tcBorders>
          </w:tcPr>
          <w:p w14:paraId="0A8BC355" w14:textId="77777777"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Informed consent as a whole must present information in sufficient detail relating to the research and must be organized and presented in a way that does not merely provide lists of isolated facts, but rather facilitates the prospective subject’s or LAR’s understanding of the reasons why one might or might not want to participate. (</w:t>
            </w:r>
            <w:r>
              <w:rPr>
                <w:rFonts w:ascii="Arial Narrow" w:eastAsia="Arial Narrow" w:hAnsi="Arial Narrow" w:cs="Arial Narrow"/>
                <w:b/>
                <w:color w:val="000000"/>
                <w:sz w:val="20"/>
                <w:szCs w:val="20"/>
              </w:rPr>
              <w:t xml:space="preserve">N/A if research is subject to Pre-2018 Requirements) N/A: </w:t>
            </w:r>
            <w:r>
              <w:rPr>
                <w:rFonts w:ascii="MS Gothic" w:eastAsia="MS Gothic" w:hAnsi="MS Gothic" w:cs="MS Gothic"/>
                <w:b/>
                <w:color w:val="000000"/>
                <w:sz w:val="20"/>
                <w:szCs w:val="20"/>
              </w:rPr>
              <w:t>☐</w:t>
            </w:r>
          </w:p>
        </w:tc>
      </w:tr>
      <w:tr w:rsidR="000674DE" w14:paraId="141954B6" w14:textId="77777777" w:rsidTr="002803F7">
        <w:trPr>
          <w:trHeight w:val="240"/>
        </w:trPr>
        <w:tc>
          <w:tcPr>
            <w:tcW w:w="433" w:type="dxa"/>
            <w:tcBorders>
              <w:top w:val="nil"/>
              <w:left w:val="single" w:sz="4" w:space="0" w:color="000000"/>
              <w:bottom w:val="single" w:sz="4" w:space="0" w:color="000000"/>
              <w:right w:val="single" w:sz="4" w:space="0" w:color="000000"/>
            </w:tcBorders>
          </w:tcPr>
          <w:p w14:paraId="2C946C47"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top w:val="nil"/>
              <w:left w:val="single" w:sz="4" w:space="0" w:color="000000"/>
              <w:bottom w:val="single" w:sz="4" w:space="0" w:color="000000"/>
              <w:right w:val="single" w:sz="4" w:space="0" w:color="000000"/>
            </w:tcBorders>
          </w:tcPr>
          <w:p w14:paraId="550AA2EE" w14:textId="77777777"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There is no exculpatory language through which the subject or LAR is made to waive or appear to waive the subject’s legal rights, or releases or appears to release the investigator, the sponsor, the institution or its agents from liability from negligence.</w:t>
            </w:r>
          </w:p>
        </w:tc>
      </w:tr>
      <w:tr w:rsidR="000674DE" w14:paraId="3BA72127" w14:textId="77777777" w:rsidTr="002803F7">
        <w:tc>
          <w:tcPr>
            <w:tcW w:w="433" w:type="dxa"/>
            <w:tcBorders>
              <w:top w:val="nil"/>
              <w:left w:val="single" w:sz="4" w:space="0" w:color="000000"/>
              <w:bottom w:val="single" w:sz="4" w:space="0" w:color="000000"/>
              <w:right w:val="single" w:sz="4" w:space="0" w:color="000000"/>
            </w:tcBorders>
          </w:tcPr>
          <w:p w14:paraId="2AD39233"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top w:val="nil"/>
              <w:left w:val="single" w:sz="4" w:space="0" w:color="000000"/>
              <w:bottom w:val="single" w:sz="4" w:space="0" w:color="000000"/>
              <w:right w:val="single" w:sz="4" w:space="0" w:color="000000"/>
            </w:tcBorders>
          </w:tcPr>
          <w:p w14:paraId="119C7E54" w14:textId="246A2E8B"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Consent will disclose the elements in </w:t>
            </w:r>
            <w:r>
              <w:rPr>
                <w:rFonts w:ascii="Arial Narrow" w:eastAsia="Arial Narrow" w:hAnsi="Arial Narrow" w:cs="Arial Narrow"/>
                <w:b/>
                <w:color w:val="000000"/>
                <w:sz w:val="20"/>
                <w:szCs w:val="20"/>
              </w:rPr>
              <w:t>Section 7: Elements of Consent Disclosure</w:t>
            </w:r>
            <w:r w:rsidR="00B1017F">
              <w:rPr>
                <w:rFonts w:ascii="Arial Narrow" w:eastAsia="Arial Narrow" w:hAnsi="Arial Narrow" w:cs="Arial Narrow"/>
                <w:b/>
                <w:color w:val="000000"/>
                <w:sz w:val="20"/>
                <w:szCs w:val="20"/>
              </w:rPr>
              <w:t>.</w:t>
            </w:r>
          </w:p>
        </w:tc>
      </w:tr>
      <w:tr w:rsidR="000674DE" w14:paraId="0C4D5A45" w14:textId="77777777" w:rsidTr="002803F7">
        <w:trPr>
          <w:trHeight w:val="60"/>
        </w:trPr>
        <w:tc>
          <w:tcPr>
            <w:tcW w:w="10748" w:type="dxa"/>
            <w:gridSpan w:val="7"/>
            <w:tcBorders>
              <w:bottom w:val="single" w:sz="4" w:space="0" w:color="000000"/>
            </w:tcBorders>
            <w:shd w:val="clear" w:color="auto" w:fill="000000"/>
          </w:tcPr>
          <w:p w14:paraId="15AF9755" w14:textId="77777777" w:rsidR="000674DE" w:rsidRDefault="000674DE">
            <w:pPr>
              <w:pBdr>
                <w:top w:val="nil"/>
                <w:left w:val="nil"/>
                <w:bottom w:val="nil"/>
                <w:right w:val="nil"/>
                <w:between w:val="nil"/>
              </w:pBdr>
              <w:rPr>
                <w:rFonts w:ascii="Arial Narrow" w:eastAsia="Arial Narrow" w:hAnsi="Arial Narrow" w:cs="Arial Narrow"/>
                <w:color w:val="000000"/>
                <w:sz w:val="20"/>
                <w:szCs w:val="20"/>
              </w:rPr>
            </w:pPr>
          </w:p>
        </w:tc>
      </w:tr>
      <w:tr w:rsidR="000674DE" w14:paraId="47C83691" w14:textId="77777777" w:rsidTr="002803F7">
        <w:tc>
          <w:tcPr>
            <w:tcW w:w="10748" w:type="dxa"/>
            <w:gridSpan w:val="7"/>
            <w:tcBorders>
              <w:top w:val="nil"/>
              <w:left w:val="single" w:sz="4" w:space="0" w:color="000000"/>
              <w:bottom w:val="single" w:sz="4" w:space="0" w:color="000000"/>
              <w:right w:val="single" w:sz="4" w:space="0" w:color="000000"/>
            </w:tcBorders>
          </w:tcPr>
          <w:p w14:paraId="0E8CB9FF" w14:textId="3D3F6B14" w:rsidR="000674DE" w:rsidRDefault="003F2952">
            <w:pPr>
              <w:numPr>
                <w:ilvl w:val="0"/>
                <w:numId w:val="1"/>
              </w:numPr>
              <w:pBdr>
                <w:top w:val="nil"/>
                <w:left w:val="nil"/>
                <w:bottom w:val="nil"/>
                <w:right w:val="nil"/>
                <w:between w:val="nil"/>
              </w:pBdr>
            </w:pPr>
            <w:r>
              <w:rPr>
                <w:rFonts w:ascii="Arial Narrow" w:eastAsia="Arial Narrow" w:hAnsi="Arial Narrow" w:cs="Arial Narrow"/>
                <w:b/>
                <w:color w:val="000000"/>
                <w:sz w:val="20"/>
                <w:szCs w:val="20"/>
              </w:rPr>
              <w:t xml:space="preserve">Long Form of Consent Documentation </w:t>
            </w:r>
            <w:r>
              <w:rPr>
                <w:rFonts w:ascii="Arial Narrow" w:eastAsia="Arial Narrow" w:hAnsi="Arial Narrow" w:cs="Arial Narrow"/>
                <w:color w:val="000000"/>
                <w:sz w:val="20"/>
                <w:szCs w:val="20"/>
              </w:rPr>
              <w:t xml:space="preserve">(Check if </w:t>
            </w:r>
            <w:r>
              <w:rPr>
                <w:rFonts w:ascii="Arial Narrow" w:eastAsia="Arial Narrow" w:hAnsi="Arial Narrow" w:cs="Arial Narrow"/>
                <w:b/>
                <w:color w:val="000000"/>
                <w:sz w:val="20"/>
                <w:szCs w:val="20"/>
              </w:rPr>
              <w:t xml:space="preserve">“Yes” </w:t>
            </w:r>
            <w:r>
              <w:rPr>
                <w:rFonts w:ascii="Arial Narrow" w:eastAsia="Arial Narrow" w:hAnsi="Arial Narrow" w:cs="Arial Narrow"/>
                <w:color w:val="000000"/>
                <w:sz w:val="20"/>
                <w:szCs w:val="20"/>
              </w:rPr>
              <w:t>or</w:t>
            </w:r>
            <w:r>
              <w:rPr>
                <w:rFonts w:ascii="Arial Narrow" w:eastAsia="Arial Narrow" w:hAnsi="Arial Narrow" w:cs="Arial Narrow"/>
                <w:b/>
                <w:color w:val="000000"/>
                <w:sz w:val="20"/>
                <w:szCs w:val="20"/>
              </w:rPr>
              <w:t xml:space="preserve"> “N/A”</w:t>
            </w:r>
            <w:r>
              <w:rPr>
                <w:rFonts w:ascii="Arial Narrow" w:eastAsia="Arial Narrow" w:hAnsi="Arial Narrow" w:cs="Arial Narrow"/>
                <w:color w:val="000000"/>
                <w:sz w:val="20"/>
                <w:szCs w:val="20"/>
              </w:rPr>
              <w:t xml:space="preserve">. All </w:t>
            </w:r>
            <w:r w:rsidR="00C94794">
              <w:rPr>
                <w:rFonts w:ascii="Arial Narrow" w:eastAsia="Arial Narrow" w:hAnsi="Arial Narrow" w:cs="Arial Narrow"/>
                <w:color w:val="000000"/>
                <w:sz w:val="20"/>
                <w:szCs w:val="20"/>
              </w:rPr>
              <w:t xml:space="preserve">items </w:t>
            </w:r>
            <w:r>
              <w:rPr>
                <w:rFonts w:ascii="Arial Narrow" w:eastAsia="Arial Narrow" w:hAnsi="Arial Narrow" w:cs="Arial Narrow"/>
                <w:color w:val="000000"/>
                <w:sz w:val="20"/>
                <w:szCs w:val="20"/>
              </w:rPr>
              <w:t>must be checked</w:t>
            </w:r>
            <w:r w:rsidR="00B1017F">
              <w:rPr>
                <w:rFonts w:ascii="Arial Narrow" w:eastAsia="Arial Narrow" w:hAnsi="Arial Narrow" w:cs="Arial Narrow"/>
                <w:color w:val="000000"/>
                <w:sz w:val="20"/>
                <w:szCs w:val="20"/>
              </w:rPr>
              <w:t>.</w:t>
            </w:r>
            <w:r>
              <w:rPr>
                <w:rFonts w:ascii="Arial Narrow" w:eastAsia="Arial Narrow" w:hAnsi="Arial Narrow" w:cs="Arial Narrow"/>
                <w:color w:val="000000"/>
                <w:sz w:val="20"/>
                <w:szCs w:val="20"/>
              </w:rPr>
              <w:t>)</w:t>
            </w:r>
          </w:p>
        </w:tc>
      </w:tr>
      <w:tr w:rsidR="000674DE" w14:paraId="1E998EA3" w14:textId="77777777" w:rsidTr="002803F7">
        <w:tc>
          <w:tcPr>
            <w:tcW w:w="433" w:type="dxa"/>
            <w:tcBorders>
              <w:top w:val="nil"/>
              <w:left w:val="single" w:sz="4" w:space="0" w:color="000000"/>
              <w:bottom w:val="single" w:sz="4" w:space="0" w:color="000000"/>
              <w:right w:val="single" w:sz="4" w:space="0" w:color="000000"/>
            </w:tcBorders>
          </w:tcPr>
          <w:p w14:paraId="66E224BA"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top w:val="nil"/>
              <w:left w:val="single" w:sz="4" w:space="0" w:color="000000"/>
              <w:bottom w:val="single" w:sz="4" w:space="0" w:color="000000"/>
              <w:right w:val="single" w:sz="4" w:space="0" w:color="000000"/>
            </w:tcBorders>
          </w:tcPr>
          <w:p w14:paraId="0CA7DB6D"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The written consent document is accurate, complete, and consistent with the protocol.</w:t>
            </w:r>
          </w:p>
        </w:tc>
      </w:tr>
      <w:tr w:rsidR="000674DE" w14:paraId="0A15926D" w14:textId="77777777" w:rsidTr="002803F7">
        <w:tc>
          <w:tcPr>
            <w:tcW w:w="433" w:type="dxa"/>
            <w:tcBorders>
              <w:top w:val="nil"/>
              <w:left w:val="single" w:sz="4" w:space="0" w:color="000000"/>
              <w:bottom w:val="single" w:sz="4" w:space="0" w:color="000000"/>
              <w:right w:val="single" w:sz="4" w:space="0" w:color="000000"/>
            </w:tcBorders>
          </w:tcPr>
          <w:p w14:paraId="0401B2E0"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top w:val="nil"/>
              <w:left w:val="single" w:sz="4" w:space="0" w:color="000000"/>
              <w:bottom w:val="single" w:sz="4" w:space="0" w:color="000000"/>
              <w:right w:val="single" w:sz="4" w:space="0" w:color="000000"/>
            </w:tcBorders>
          </w:tcPr>
          <w:p w14:paraId="5037DC91" w14:textId="3FEC5FA3"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The written consent document embodies the elements in </w:t>
            </w:r>
            <w:r>
              <w:rPr>
                <w:rFonts w:ascii="Arial Narrow" w:eastAsia="Arial Narrow" w:hAnsi="Arial Narrow" w:cs="Arial Narrow"/>
                <w:b/>
                <w:color w:val="000000"/>
                <w:sz w:val="20"/>
                <w:szCs w:val="20"/>
              </w:rPr>
              <w:t>Section 7: Elements of Consent Disclosure</w:t>
            </w:r>
            <w:r w:rsidR="001461DE">
              <w:rPr>
                <w:rFonts w:ascii="Arial Narrow" w:eastAsia="Arial Narrow" w:hAnsi="Arial Narrow" w:cs="Arial Narrow"/>
                <w:b/>
                <w:color w:val="000000"/>
                <w:sz w:val="20"/>
                <w:szCs w:val="20"/>
              </w:rPr>
              <w:t>.</w:t>
            </w:r>
          </w:p>
        </w:tc>
      </w:tr>
      <w:tr w:rsidR="000674DE" w14:paraId="060ABEA5" w14:textId="77777777" w:rsidTr="002803F7">
        <w:tc>
          <w:tcPr>
            <w:tcW w:w="433" w:type="dxa"/>
            <w:tcBorders>
              <w:top w:val="nil"/>
              <w:left w:val="single" w:sz="4" w:space="0" w:color="000000"/>
              <w:bottom w:val="single" w:sz="4" w:space="0" w:color="000000"/>
              <w:right w:val="single" w:sz="4" w:space="0" w:color="000000"/>
            </w:tcBorders>
          </w:tcPr>
          <w:p w14:paraId="789F1AB7"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lastRenderedPageBreak/>
              <w:t>☐</w:t>
            </w:r>
          </w:p>
        </w:tc>
        <w:tc>
          <w:tcPr>
            <w:tcW w:w="10315" w:type="dxa"/>
            <w:gridSpan w:val="6"/>
            <w:tcBorders>
              <w:top w:val="nil"/>
              <w:left w:val="single" w:sz="4" w:space="0" w:color="000000"/>
              <w:bottom w:val="single" w:sz="4" w:space="0" w:color="000000"/>
              <w:right w:val="single" w:sz="4" w:space="0" w:color="000000"/>
            </w:tcBorders>
          </w:tcPr>
          <w:p w14:paraId="0AD0C463"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The investigator will give either the subject or LAR adequate opportunity to read the consent document before it is signed.</w:t>
            </w:r>
          </w:p>
        </w:tc>
      </w:tr>
      <w:tr w:rsidR="000674DE" w14:paraId="7D4B3A0C" w14:textId="77777777" w:rsidTr="002803F7">
        <w:tc>
          <w:tcPr>
            <w:tcW w:w="433" w:type="dxa"/>
            <w:tcBorders>
              <w:top w:val="nil"/>
              <w:left w:val="single" w:sz="4" w:space="0" w:color="000000"/>
              <w:bottom w:val="single" w:sz="4" w:space="0" w:color="000000"/>
              <w:right w:val="single" w:sz="4" w:space="0" w:color="000000"/>
            </w:tcBorders>
          </w:tcPr>
          <w:p w14:paraId="654067A7"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top w:val="nil"/>
              <w:left w:val="single" w:sz="4" w:space="0" w:color="000000"/>
              <w:bottom w:val="single" w:sz="4" w:space="0" w:color="000000"/>
              <w:right w:val="single" w:sz="4" w:space="0" w:color="000000"/>
            </w:tcBorders>
          </w:tcPr>
          <w:p w14:paraId="72D555D8"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The subject or LAR will sign and date the consent document.</w:t>
            </w:r>
          </w:p>
        </w:tc>
      </w:tr>
      <w:tr w:rsidR="000674DE" w14:paraId="25CF3AA0" w14:textId="77777777" w:rsidTr="002803F7">
        <w:tc>
          <w:tcPr>
            <w:tcW w:w="433" w:type="dxa"/>
            <w:tcBorders>
              <w:top w:val="nil"/>
              <w:left w:val="single" w:sz="4" w:space="0" w:color="000000"/>
              <w:bottom w:val="single" w:sz="4" w:space="0" w:color="000000"/>
              <w:right w:val="single" w:sz="4" w:space="0" w:color="000000"/>
            </w:tcBorders>
          </w:tcPr>
          <w:p w14:paraId="49FEE4DB"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top w:val="nil"/>
              <w:left w:val="single" w:sz="4" w:space="0" w:color="000000"/>
              <w:bottom w:val="single" w:sz="4" w:space="0" w:color="000000"/>
              <w:right w:val="single" w:sz="4" w:space="0" w:color="000000"/>
            </w:tcBorders>
          </w:tcPr>
          <w:p w14:paraId="529E8132"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The person obtaining consent will sign and date the consent document.</w:t>
            </w:r>
          </w:p>
        </w:tc>
      </w:tr>
      <w:tr w:rsidR="000674DE" w14:paraId="27D08BD4" w14:textId="77777777" w:rsidTr="002803F7">
        <w:tc>
          <w:tcPr>
            <w:tcW w:w="433" w:type="dxa"/>
            <w:tcBorders>
              <w:top w:val="nil"/>
              <w:left w:val="single" w:sz="4" w:space="0" w:color="000000"/>
              <w:bottom w:val="single" w:sz="4" w:space="0" w:color="000000"/>
              <w:right w:val="single" w:sz="4" w:space="0" w:color="000000"/>
            </w:tcBorders>
          </w:tcPr>
          <w:p w14:paraId="1A08CF57"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top w:val="nil"/>
              <w:left w:val="single" w:sz="4" w:space="0" w:color="000000"/>
              <w:bottom w:val="single" w:sz="4" w:space="0" w:color="000000"/>
              <w:right w:val="single" w:sz="4" w:space="0" w:color="000000"/>
            </w:tcBorders>
          </w:tcPr>
          <w:p w14:paraId="5F06ED75"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 copy of the signed and dated consent document will be given to the person signing the document.</w:t>
            </w:r>
          </w:p>
        </w:tc>
      </w:tr>
      <w:tr w:rsidR="000674DE" w14:paraId="1CB950EE" w14:textId="77777777" w:rsidTr="002803F7">
        <w:tc>
          <w:tcPr>
            <w:tcW w:w="433" w:type="dxa"/>
            <w:tcBorders>
              <w:top w:val="nil"/>
              <w:left w:val="single" w:sz="4" w:space="0" w:color="000000"/>
              <w:bottom w:val="single" w:sz="4" w:space="0" w:color="000000"/>
              <w:right w:val="single" w:sz="4" w:space="0" w:color="000000"/>
            </w:tcBorders>
          </w:tcPr>
          <w:p w14:paraId="06911431"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top w:val="nil"/>
              <w:left w:val="single" w:sz="4" w:space="0" w:color="000000"/>
              <w:bottom w:val="single" w:sz="4" w:space="0" w:color="000000"/>
              <w:right w:val="single" w:sz="4" w:space="0" w:color="000000"/>
            </w:tcBorders>
          </w:tcPr>
          <w:p w14:paraId="06C05CEB" w14:textId="70442200" w:rsidR="000674DE" w:rsidRDefault="003F2952" w:rsidP="001461DE">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If there is </w:t>
            </w:r>
            <w:proofErr w:type="gramStart"/>
            <w:r w:rsidR="001461DE">
              <w:rPr>
                <w:rFonts w:ascii="Arial Narrow" w:eastAsia="Arial Narrow" w:hAnsi="Arial Narrow" w:cs="Arial Narrow"/>
                <w:color w:val="000000"/>
                <w:sz w:val="20"/>
                <w:szCs w:val="20"/>
              </w:rPr>
              <w:t>an</w:t>
            </w:r>
            <w:proofErr w:type="gramEnd"/>
            <w:r w:rsidR="001461DE">
              <w:rPr>
                <w:rFonts w:ascii="Arial Narrow" w:eastAsia="Arial Narrow" w:hAnsi="Arial Narrow" w:cs="Arial Narrow"/>
                <w:color w:val="000000"/>
                <w:sz w:val="20"/>
                <w:szCs w:val="20"/>
              </w:rPr>
              <w:t xml:space="preserve"> </w:t>
            </w:r>
            <w:r>
              <w:rPr>
                <w:rFonts w:ascii="Arial Narrow" w:eastAsia="Arial Narrow" w:hAnsi="Arial Narrow" w:cs="Arial Narrow"/>
                <w:color w:val="000000"/>
                <w:sz w:val="20"/>
                <w:szCs w:val="20"/>
              </w:rPr>
              <w:t xml:space="preserve">LAR or parent signature line, the IRB has approved inclusion of adults unable to consent or </w:t>
            </w:r>
            <w:r w:rsidR="002803F7">
              <w:rPr>
                <w:rFonts w:ascii="Arial Narrow" w:eastAsia="Arial Narrow" w:hAnsi="Arial Narrow" w:cs="Arial Narrow"/>
                <w:color w:val="000000"/>
                <w:sz w:val="20"/>
                <w:szCs w:val="20"/>
              </w:rPr>
              <w:t>minors</w:t>
            </w:r>
            <w:r>
              <w:rPr>
                <w:rFonts w:ascii="Arial Narrow" w:eastAsia="Arial Narrow" w:hAnsi="Arial Narrow" w:cs="Arial Narrow"/>
                <w:color w:val="000000"/>
                <w:sz w:val="20"/>
                <w:szCs w:val="20"/>
              </w:rPr>
              <w:t xml:space="preserve">. </w:t>
            </w:r>
            <w:r>
              <w:rPr>
                <w:rFonts w:ascii="Arial Narrow" w:eastAsia="Arial Narrow" w:hAnsi="Arial Narrow" w:cs="Arial Narrow"/>
                <w:b/>
                <w:color w:val="000000"/>
                <w:sz w:val="20"/>
                <w:szCs w:val="20"/>
              </w:rPr>
              <w:t xml:space="preserve">(“N/A” if no signature line)  N/A: </w:t>
            </w:r>
            <w:r>
              <w:rPr>
                <w:rFonts w:ascii="MS Gothic" w:eastAsia="MS Gothic" w:hAnsi="MS Gothic" w:cs="MS Gothic"/>
                <w:b/>
                <w:color w:val="000000"/>
                <w:sz w:val="20"/>
                <w:szCs w:val="20"/>
              </w:rPr>
              <w:t>☐</w:t>
            </w:r>
          </w:p>
        </w:tc>
      </w:tr>
      <w:tr w:rsidR="000674DE" w14:paraId="6DF3B5D1" w14:textId="77777777" w:rsidTr="002803F7">
        <w:tc>
          <w:tcPr>
            <w:tcW w:w="433" w:type="dxa"/>
            <w:tcBorders>
              <w:top w:val="nil"/>
              <w:left w:val="single" w:sz="4" w:space="0" w:color="000000"/>
              <w:bottom w:val="single" w:sz="4" w:space="0" w:color="000000"/>
              <w:right w:val="single" w:sz="4" w:space="0" w:color="000000"/>
            </w:tcBorders>
          </w:tcPr>
          <w:p w14:paraId="0C627EB9" w14:textId="77777777" w:rsidR="000674DE" w:rsidRDefault="003F2952">
            <w:pPr>
              <w:pBdr>
                <w:top w:val="nil"/>
                <w:left w:val="nil"/>
                <w:bottom w:val="nil"/>
                <w:right w:val="nil"/>
                <w:between w:val="nil"/>
              </w:pBdr>
              <w:tabs>
                <w:tab w:val="left" w:pos="720"/>
              </w:tabs>
              <w:rPr>
                <w:rFonts w:ascii="Arial Narrow" w:eastAsia="Arial Narrow" w:hAnsi="Arial Narrow" w:cs="Arial Narrow"/>
                <w:b/>
                <w:color w:val="000000"/>
                <w:sz w:val="20"/>
                <w:szCs w:val="20"/>
              </w:rPr>
            </w:pPr>
            <w:r>
              <w:rPr>
                <w:rFonts w:ascii="MS Gothic" w:eastAsia="MS Gothic" w:hAnsi="MS Gothic" w:cs="MS Gothic"/>
                <w:b/>
                <w:color w:val="000000"/>
                <w:sz w:val="20"/>
                <w:szCs w:val="20"/>
              </w:rPr>
              <w:t>☐</w:t>
            </w:r>
          </w:p>
        </w:tc>
        <w:tc>
          <w:tcPr>
            <w:tcW w:w="10315" w:type="dxa"/>
            <w:gridSpan w:val="6"/>
            <w:tcBorders>
              <w:top w:val="nil"/>
              <w:left w:val="single" w:sz="4" w:space="0" w:color="000000"/>
              <w:bottom w:val="single" w:sz="4" w:space="0" w:color="000000"/>
              <w:right w:val="single" w:sz="4" w:space="0" w:color="000000"/>
            </w:tcBorders>
          </w:tcPr>
          <w:p w14:paraId="39A444E4" w14:textId="77777777"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When a subject or LAR is unable to read: An impartial witness will be present during the entire consent discussion and the consent document notes that the witness attests that the information in the consent document and any other information provided was accurately explained to, and apparently understood by, the subject or LAR, and that consent was freely given. </w:t>
            </w:r>
            <w:r>
              <w:rPr>
                <w:rFonts w:ascii="Arial Narrow" w:eastAsia="Arial Narrow" w:hAnsi="Arial Narrow" w:cs="Arial Narrow"/>
                <w:b/>
                <w:color w:val="000000"/>
                <w:sz w:val="20"/>
                <w:szCs w:val="20"/>
              </w:rPr>
              <w:t xml:space="preserve">(“N/A” if all subjects are able to read)  N/A: </w:t>
            </w:r>
            <w:r>
              <w:rPr>
                <w:rFonts w:ascii="MS Gothic" w:eastAsia="MS Gothic" w:hAnsi="MS Gothic" w:cs="MS Gothic"/>
                <w:b/>
                <w:color w:val="000000"/>
                <w:sz w:val="20"/>
                <w:szCs w:val="20"/>
              </w:rPr>
              <w:t>☐</w:t>
            </w:r>
          </w:p>
        </w:tc>
      </w:tr>
      <w:tr w:rsidR="000674DE" w14:paraId="59A8124A" w14:textId="77777777" w:rsidTr="002803F7">
        <w:trPr>
          <w:trHeight w:val="60"/>
        </w:trPr>
        <w:tc>
          <w:tcPr>
            <w:tcW w:w="10748" w:type="dxa"/>
            <w:gridSpan w:val="7"/>
            <w:tcBorders>
              <w:bottom w:val="single" w:sz="4" w:space="0" w:color="000000"/>
            </w:tcBorders>
            <w:shd w:val="clear" w:color="auto" w:fill="000000"/>
          </w:tcPr>
          <w:p w14:paraId="39930EB5" w14:textId="77777777"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MS Gothic" w:eastAsia="MS Gothic" w:hAnsi="MS Gothic" w:cs="MS Gothic"/>
                <w:color w:val="000000"/>
                <w:sz w:val="20"/>
                <w:szCs w:val="20"/>
              </w:rPr>
              <w:t>☒</w:t>
            </w:r>
          </w:p>
        </w:tc>
      </w:tr>
      <w:tr w:rsidR="000674DE" w14:paraId="6A9AE747" w14:textId="77777777" w:rsidTr="002803F7">
        <w:tc>
          <w:tcPr>
            <w:tcW w:w="10748" w:type="dxa"/>
            <w:gridSpan w:val="7"/>
          </w:tcPr>
          <w:p w14:paraId="1FD2873D" w14:textId="1A876B5B" w:rsidR="000674DE" w:rsidRDefault="003F2952">
            <w:pPr>
              <w:numPr>
                <w:ilvl w:val="0"/>
                <w:numId w:val="1"/>
              </w:numPr>
              <w:pBdr>
                <w:top w:val="nil"/>
                <w:left w:val="nil"/>
                <w:bottom w:val="nil"/>
                <w:right w:val="nil"/>
                <w:between w:val="nil"/>
              </w:pBdr>
              <w:rPr>
                <w:b/>
                <w:color w:val="000000"/>
                <w:sz w:val="20"/>
                <w:szCs w:val="20"/>
              </w:rPr>
            </w:pPr>
            <w:bookmarkStart w:id="3" w:name="1fob9te" w:colFirst="0" w:colLast="0"/>
            <w:bookmarkStart w:id="4" w:name="3znysh7" w:colFirst="0" w:colLast="0"/>
            <w:bookmarkEnd w:id="3"/>
            <w:bookmarkEnd w:id="4"/>
            <w:r>
              <w:rPr>
                <w:rFonts w:ascii="Arial Narrow" w:eastAsia="Arial Narrow" w:hAnsi="Arial Narrow" w:cs="Arial Narrow"/>
                <w:b/>
                <w:color w:val="000000"/>
                <w:sz w:val="20"/>
                <w:szCs w:val="20"/>
              </w:rPr>
              <w:t xml:space="preserve">Elements of Consent Disclosure </w:t>
            </w:r>
            <w:r>
              <w:rPr>
                <w:rFonts w:ascii="Arial Narrow" w:eastAsia="Arial Narrow" w:hAnsi="Arial Narrow" w:cs="Arial Narrow"/>
                <w:color w:val="000000"/>
                <w:sz w:val="20"/>
                <w:szCs w:val="20"/>
              </w:rPr>
              <w:t xml:space="preserve">(Check if </w:t>
            </w:r>
            <w:r>
              <w:rPr>
                <w:rFonts w:ascii="Arial Narrow" w:eastAsia="Arial Narrow" w:hAnsi="Arial Narrow" w:cs="Arial Narrow"/>
                <w:b/>
                <w:color w:val="000000"/>
                <w:sz w:val="20"/>
                <w:szCs w:val="20"/>
              </w:rPr>
              <w:t xml:space="preserve">“Yes” </w:t>
            </w:r>
            <w:r>
              <w:rPr>
                <w:rFonts w:ascii="Arial Narrow" w:eastAsia="Arial Narrow" w:hAnsi="Arial Narrow" w:cs="Arial Narrow"/>
                <w:color w:val="000000"/>
                <w:sz w:val="20"/>
                <w:szCs w:val="20"/>
              </w:rPr>
              <w:t>or</w:t>
            </w:r>
            <w:r>
              <w:rPr>
                <w:rFonts w:ascii="Arial Narrow" w:eastAsia="Arial Narrow" w:hAnsi="Arial Narrow" w:cs="Arial Narrow"/>
                <w:b/>
                <w:color w:val="000000"/>
                <w:sz w:val="20"/>
                <w:szCs w:val="20"/>
              </w:rPr>
              <w:t xml:space="preserve"> “N/A”</w:t>
            </w:r>
            <w:r>
              <w:rPr>
                <w:rFonts w:ascii="Arial Narrow" w:eastAsia="Arial Narrow" w:hAnsi="Arial Narrow" w:cs="Arial Narrow"/>
                <w:color w:val="000000"/>
                <w:sz w:val="20"/>
                <w:szCs w:val="20"/>
              </w:rPr>
              <w:t xml:space="preserve">. All </w:t>
            </w:r>
            <w:r w:rsidR="00C94794">
              <w:rPr>
                <w:rFonts w:ascii="Arial Narrow" w:eastAsia="Arial Narrow" w:hAnsi="Arial Narrow" w:cs="Arial Narrow"/>
                <w:color w:val="000000"/>
                <w:sz w:val="20"/>
                <w:szCs w:val="20"/>
              </w:rPr>
              <w:t xml:space="preserve">items </w:t>
            </w:r>
            <w:r>
              <w:rPr>
                <w:rFonts w:ascii="Arial Narrow" w:eastAsia="Arial Narrow" w:hAnsi="Arial Narrow" w:cs="Arial Narrow"/>
                <w:color w:val="000000"/>
                <w:sz w:val="20"/>
                <w:szCs w:val="20"/>
              </w:rPr>
              <w:t>must be checked</w:t>
            </w:r>
            <w:r w:rsidR="001461DE">
              <w:rPr>
                <w:rFonts w:ascii="Arial Narrow" w:eastAsia="Arial Narrow" w:hAnsi="Arial Narrow" w:cs="Arial Narrow"/>
                <w:color w:val="000000"/>
                <w:sz w:val="20"/>
                <w:szCs w:val="20"/>
              </w:rPr>
              <w:t>.</w:t>
            </w:r>
            <w:r>
              <w:rPr>
                <w:rFonts w:ascii="Arial Narrow" w:eastAsia="Arial Narrow" w:hAnsi="Arial Narrow" w:cs="Arial Narrow"/>
                <w:color w:val="000000"/>
                <w:sz w:val="20"/>
                <w:szCs w:val="20"/>
              </w:rPr>
              <w:t>)</w:t>
            </w:r>
          </w:p>
        </w:tc>
      </w:tr>
      <w:tr w:rsidR="000674DE" w14:paraId="64333D5D" w14:textId="77777777" w:rsidTr="002803F7">
        <w:tc>
          <w:tcPr>
            <w:tcW w:w="3979" w:type="dxa"/>
            <w:gridSpan w:val="4"/>
          </w:tcPr>
          <w:p w14:paraId="53A790DE" w14:textId="77777777"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Required:</w:t>
            </w:r>
            <w:r>
              <w:rPr>
                <w:rFonts w:ascii="Arial Narrow" w:eastAsia="Arial Narrow" w:hAnsi="Arial Narrow" w:cs="Arial Narrow"/>
                <w:i/>
                <w:color w:val="000000"/>
                <w:sz w:val="20"/>
                <w:szCs w:val="20"/>
              </w:rPr>
              <w:t xml:space="preserve"> (*Can be omitted if there are none</w:t>
            </w:r>
            <w:r>
              <w:rPr>
                <w:rFonts w:ascii="Arial Narrow" w:eastAsia="Arial Narrow" w:hAnsi="Arial Narrow" w:cs="Arial Narrow"/>
                <w:color w:val="000000"/>
                <w:sz w:val="20"/>
                <w:szCs w:val="20"/>
              </w:rPr>
              <w:t>.)</w:t>
            </w:r>
          </w:p>
          <w:p w14:paraId="5E6D7B13"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bookmarkStart w:id="5" w:name="2et92p0" w:colFirst="0" w:colLast="0"/>
            <w:bookmarkStart w:id="6" w:name="tyjcwt" w:colFirst="0" w:colLast="0"/>
            <w:bookmarkEnd w:id="5"/>
            <w:bookmarkEnd w:id="6"/>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The study involves research.</w:t>
            </w:r>
          </w:p>
          <w:p w14:paraId="29176D5B"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The purposes of the research.</w:t>
            </w:r>
          </w:p>
          <w:p w14:paraId="02CB13A7"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The expected duration of the subject’s participation.</w:t>
            </w:r>
          </w:p>
          <w:p w14:paraId="43BDAE1B"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The procedures to be followed.</w:t>
            </w:r>
          </w:p>
          <w:p w14:paraId="5ECD23BE"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Identification of any procedures, which are experimental.</w:t>
            </w:r>
            <w:r>
              <w:rPr>
                <w:rFonts w:ascii="Arial Narrow" w:eastAsia="Arial Narrow" w:hAnsi="Arial Narrow" w:cs="Arial Narrow"/>
                <w:i/>
                <w:color w:val="000000"/>
                <w:sz w:val="20"/>
                <w:szCs w:val="20"/>
              </w:rPr>
              <w:t>*</w:t>
            </w:r>
          </w:p>
          <w:p w14:paraId="7EE10A02"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Any reasonably foreseeable risks or discomforts to the subject.</w:t>
            </w:r>
            <w:r>
              <w:rPr>
                <w:rFonts w:ascii="Arial Narrow" w:eastAsia="Arial Narrow" w:hAnsi="Arial Narrow" w:cs="Arial Narrow"/>
                <w:i/>
                <w:color w:val="000000"/>
                <w:sz w:val="20"/>
                <w:szCs w:val="20"/>
              </w:rPr>
              <w:t>*</w:t>
            </w:r>
          </w:p>
          <w:p w14:paraId="1A49F4B3"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Any benefits to the subject or to others, which may reasonably be expected from the research.</w:t>
            </w:r>
            <w:r>
              <w:rPr>
                <w:rFonts w:ascii="Arial Narrow" w:eastAsia="Arial Narrow" w:hAnsi="Arial Narrow" w:cs="Arial Narrow"/>
                <w:i/>
                <w:color w:val="000000"/>
                <w:sz w:val="20"/>
                <w:szCs w:val="20"/>
              </w:rPr>
              <w:t>*</w:t>
            </w:r>
          </w:p>
          <w:p w14:paraId="223D482D"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Appropriate alternative procedures or courses of treatment, if any, that might be advantageous to the subject.</w:t>
            </w:r>
            <w:r>
              <w:rPr>
                <w:rFonts w:ascii="Arial Narrow" w:eastAsia="Arial Narrow" w:hAnsi="Arial Narrow" w:cs="Arial Narrow"/>
                <w:i/>
                <w:color w:val="000000"/>
                <w:sz w:val="20"/>
                <w:szCs w:val="20"/>
              </w:rPr>
              <w:t>*</w:t>
            </w:r>
          </w:p>
          <w:p w14:paraId="2406B553"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The extent, if any, to which confidentiality of records identifying the subject will be maintained.</w:t>
            </w:r>
            <w:r>
              <w:rPr>
                <w:rFonts w:ascii="Arial Narrow" w:eastAsia="Arial Narrow" w:hAnsi="Arial Narrow" w:cs="Arial Narrow"/>
                <w:i/>
                <w:color w:val="000000"/>
                <w:sz w:val="20"/>
                <w:szCs w:val="20"/>
              </w:rPr>
              <w:t>*</w:t>
            </w:r>
          </w:p>
          <w:p w14:paraId="3066F5DD"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How to contact the research team for questions, concerns, or complaints about the research.</w:t>
            </w:r>
          </w:p>
          <w:p w14:paraId="78F2E869"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How to contact someone independent of the research team for questions, concerns, or complaints about the research; questions about the subjects’ rights; to obtain information; or to offer input.</w:t>
            </w:r>
          </w:p>
          <w:p w14:paraId="19CB0F24"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Whom to contact in the event of a research-related injury to the subject.</w:t>
            </w:r>
          </w:p>
          <w:p w14:paraId="1E108975"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Participation is voluntary.</w:t>
            </w:r>
          </w:p>
          <w:p w14:paraId="7B761BE0"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Refusal to participate will involve no penalty or loss of benefits to which the subject is otherwise entitled.</w:t>
            </w:r>
          </w:p>
          <w:p w14:paraId="7D18606D"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The subject may discontinue participation at any time without penalty or loss of benefits to which the subject is otherwise entitled.</w:t>
            </w:r>
          </w:p>
          <w:p w14:paraId="2B381FC6"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One of the following statements about any research that involves the collection of identifiable private information or identifiable biospecimens:</w:t>
            </w:r>
          </w:p>
          <w:p w14:paraId="2327B13E" w14:textId="77777777" w:rsidR="000674DE" w:rsidRDefault="003F2952">
            <w:pPr>
              <w:pBdr>
                <w:top w:val="nil"/>
                <w:left w:val="nil"/>
                <w:bottom w:val="nil"/>
                <w:right w:val="nil"/>
                <w:between w:val="nil"/>
              </w:pBdr>
              <w:ind w:left="72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lastRenderedPageBreak/>
              <w:t>☐</w:t>
            </w:r>
            <w:r>
              <w:rPr>
                <w:rFonts w:ascii="Arial Narrow" w:eastAsia="Arial Narrow" w:hAnsi="Arial Narrow" w:cs="Arial Narrow"/>
                <w:color w:val="000000"/>
                <w:sz w:val="20"/>
                <w:szCs w:val="20"/>
              </w:rPr>
              <w:t xml:space="preserve"> A statement that identifiers might be removed from the identifiable private information or identifiable biospecimens and that, after such removal, the information or biospecimens could be used for future research studies or distributed to another investigator for future research studies without additional informed consent from the subject or the LAR, if this might be a possibility; or</w:t>
            </w:r>
          </w:p>
          <w:p w14:paraId="44C767D9" w14:textId="77777777" w:rsidR="000674DE" w:rsidRDefault="003F2952">
            <w:pPr>
              <w:pBdr>
                <w:top w:val="nil"/>
                <w:left w:val="nil"/>
                <w:bottom w:val="nil"/>
                <w:right w:val="nil"/>
                <w:between w:val="nil"/>
              </w:pBdr>
              <w:ind w:left="72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A statement that the subject’s information or biospecimens collected as part of the research, even if identifiers are removed, will not be used or distributed for future research studies.</w:t>
            </w:r>
          </w:p>
          <w:p w14:paraId="30E7BEE2" w14:textId="77777777" w:rsidR="000674DE" w:rsidRDefault="003F2952">
            <w:pPr>
              <w:pBdr>
                <w:top w:val="nil"/>
                <w:left w:val="nil"/>
                <w:bottom w:val="nil"/>
                <w:right w:val="nil"/>
                <w:between w:val="nil"/>
              </w:pBdr>
              <w:ind w:left="390" w:hanging="3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t>
            </w:r>
            <w:r>
              <w:rPr>
                <w:rFonts w:ascii="Arial Narrow" w:eastAsia="Arial Narrow" w:hAnsi="Arial Narrow" w:cs="Arial Narrow"/>
                <w:b/>
                <w:color w:val="000000"/>
                <w:sz w:val="20"/>
                <w:szCs w:val="20"/>
              </w:rPr>
              <w:t xml:space="preserve">N/A if research is subject to Pre-2018 Requirements) N/A: </w:t>
            </w:r>
            <w:r>
              <w:rPr>
                <w:rFonts w:ascii="MS Gothic" w:eastAsia="MS Gothic" w:hAnsi="MS Gothic" w:cs="MS Gothic"/>
                <w:b/>
                <w:color w:val="000000"/>
                <w:sz w:val="20"/>
                <w:szCs w:val="20"/>
              </w:rPr>
              <w:t>☐</w:t>
            </w:r>
          </w:p>
          <w:p w14:paraId="4592AFC7" w14:textId="77777777" w:rsidR="000674DE" w:rsidRDefault="003F2952">
            <w:pPr>
              <w:pBdr>
                <w:top w:val="nil"/>
                <w:left w:val="nil"/>
                <w:bottom w:val="nil"/>
                <w:right w:val="nil"/>
                <w:between w:val="nil"/>
              </w:pBdr>
              <w:spacing w:before="6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Required for More than </w:t>
            </w:r>
            <w:r w:rsidRPr="0049654B">
              <w:rPr>
                <w:rFonts w:ascii="Arial Narrow" w:eastAsia="Arial Narrow" w:hAnsi="Arial Narrow" w:cs="Arial Narrow"/>
                <w:b/>
                <w:color w:val="000000"/>
                <w:sz w:val="20"/>
                <w:szCs w:val="20"/>
                <w:u w:val="double"/>
              </w:rPr>
              <w:t>Minimal Risk</w:t>
            </w:r>
            <w:r>
              <w:rPr>
                <w:rFonts w:ascii="Arial Narrow" w:eastAsia="Arial Narrow" w:hAnsi="Arial Narrow" w:cs="Arial Narrow"/>
                <w:b/>
                <w:color w:val="000000"/>
                <w:sz w:val="20"/>
                <w:szCs w:val="20"/>
              </w:rPr>
              <w:t xml:space="preserve"> Research</w:t>
            </w:r>
          </w:p>
          <w:p w14:paraId="276E50AB"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Whether any compensation is available if injury occurs and, if so, what it consists of, or where further information may be obtained.</w:t>
            </w:r>
          </w:p>
          <w:p w14:paraId="4E196EC3"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Whether any medical treatments are available if injury occurs and, if so, what they consist of, or where further information may be obtained.</w:t>
            </w:r>
          </w:p>
        </w:tc>
        <w:tc>
          <w:tcPr>
            <w:tcW w:w="6769" w:type="dxa"/>
            <w:gridSpan w:val="3"/>
          </w:tcPr>
          <w:p w14:paraId="40BB02FC" w14:textId="1E9C6D18" w:rsidR="000674DE" w:rsidRDefault="003F2952">
            <w:pPr>
              <w:pBdr>
                <w:top w:val="nil"/>
                <w:left w:val="nil"/>
                <w:bottom w:val="nil"/>
                <w:right w:val="nil"/>
                <w:between w:val="nil"/>
              </w:pBdr>
              <w:ind w:left="360" w:hanging="36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lastRenderedPageBreak/>
              <w:t>Required for Clinical Trials that Follow ICH-GCP</w:t>
            </w:r>
            <w:r w:rsidR="001461DE">
              <w:rPr>
                <w:rFonts w:ascii="Arial Narrow" w:eastAsia="Arial Narrow" w:hAnsi="Arial Narrow" w:cs="Arial Narrow"/>
                <w:b/>
                <w:color w:val="000000"/>
                <w:sz w:val="20"/>
                <w:szCs w:val="20"/>
              </w:rPr>
              <w:t>:</w:t>
            </w:r>
          </w:p>
          <w:p w14:paraId="616E56B6"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The approval of the IRB.</w:t>
            </w:r>
          </w:p>
          <w:p w14:paraId="610163CD"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The probability for random assignment to each treatment.</w:t>
            </w:r>
          </w:p>
          <w:p w14:paraId="0D5E8797"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The subject's responsibilities.</w:t>
            </w:r>
          </w:p>
          <w:p w14:paraId="7E8476B5"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When applicable, the reasonably foreseeable risks or inconveniences to an embryo, fetus, or nursing infant.</w:t>
            </w:r>
          </w:p>
          <w:p w14:paraId="3ACAE934"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The important potential benefits and risks of the alternative procedures or courses of treatment that may be available to the subject.</w:t>
            </w:r>
          </w:p>
          <w:p w14:paraId="156135A7"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When there is no intended clinical benefit to the subject, a statement to this effect.</w:t>
            </w:r>
          </w:p>
          <w:p w14:paraId="4D53FF44"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The monitors, auditors, IRB, and regulatory authorities will be granted direct access to the subject's original medical records for verification of clinical trial procedures and data, without violating the confidentiality of the subject, to the extent permitted by applicable laws and regulations and that, by signing the consent document, the subject or LAR is authorizing such access.</w:t>
            </w:r>
          </w:p>
          <w:p w14:paraId="2A74A501"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If the results of the trial are published, the subject’s identity will remain confidential.</w:t>
            </w:r>
          </w:p>
          <w:p w14:paraId="57EACDE9" w14:textId="77777777" w:rsidR="000674DE" w:rsidRDefault="003F2952">
            <w:pPr>
              <w:pBdr>
                <w:top w:val="nil"/>
                <w:left w:val="nil"/>
                <w:bottom w:val="nil"/>
                <w:right w:val="nil"/>
                <w:between w:val="nil"/>
              </w:pBdr>
              <w:spacing w:before="60"/>
              <w:ind w:left="360" w:hanging="36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Required for FDA-Regulated Research</w:t>
            </w:r>
          </w:p>
          <w:p w14:paraId="65EA4679"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The possibility that the Food and Drug Administration may inspect the records.</w:t>
            </w:r>
          </w:p>
          <w:p w14:paraId="679E8033"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The data collected on the subject to the point of withdrawal remains part of the study database and may not be removed.</w:t>
            </w:r>
          </w:p>
          <w:p w14:paraId="46A9021D"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The investigator will ask a subject who is withdrawing whether the subject wishes to provide further data collection from routine medical care.</w:t>
            </w:r>
          </w:p>
          <w:p w14:paraId="5CC2E75A" w14:textId="3E375852"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For controlled drug/device trials (except Phase I drug trials) and pediatric device surveillance trials: “A description of this clinical trial will be available on http://www.ClinicalTrials.gov, as required by U.S. Law. This </w:t>
            </w:r>
            <w:r w:rsidR="00135527">
              <w:rPr>
                <w:rFonts w:ascii="Arial Narrow" w:eastAsia="Arial Narrow" w:hAnsi="Arial Narrow" w:cs="Arial Narrow"/>
                <w:color w:val="000000"/>
                <w:sz w:val="20"/>
                <w:szCs w:val="20"/>
              </w:rPr>
              <w:t>w</w:t>
            </w:r>
            <w:r>
              <w:rPr>
                <w:rFonts w:ascii="Arial Narrow" w:eastAsia="Arial Narrow" w:hAnsi="Arial Narrow" w:cs="Arial Narrow"/>
                <w:color w:val="000000"/>
                <w:sz w:val="20"/>
                <w:szCs w:val="20"/>
              </w:rPr>
              <w:t xml:space="preserve">ebsite will not include information that can identify you. At most, the </w:t>
            </w:r>
            <w:r w:rsidR="00135527">
              <w:rPr>
                <w:rFonts w:ascii="Arial Narrow" w:eastAsia="Arial Narrow" w:hAnsi="Arial Narrow" w:cs="Arial Narrow"/>
                <w:color w:val="000000"/>
                <w:sz w:val="20"/>
                <w:szCs w:val="20"/>
              </w:rPr>
              <w:t>w</w:t>
            </w:r>
            <w:r>
              <w:rPr>
                <w:rFonts w:ascii="Arial Narrow" w:eastAsia="Arial Narrow" w:hAnsi="Arial Narrow" w:cs="Arial Narrow"/>
                <w:color w:val="000000"/>
                <w:sz w:val="20"/>
                <w:szCs w:val="20"/>
              </w:rPr>
              <w:t xml:space="preserve">ebsite will include a summary of the results. You can search this </w:t>
            </w:r>
            <w:r w:rsidR="00135527">
              <w:rPr>
                <w:rFonts w:ascii="Arial Narrow" w:eastAsia="Arial Narrow" w:hAnsi="Arial Narrow" w:cs="Arial Narrow"/>
                <w:color w:val="000000"/>
                <w:sz w:val="20"/>
                <w:szCs w:val="20"/>
              </w:rPr>
              <w:t>w</w:t>
            </w:r>
            <w:r>
              <w:rPr>
                <w:rFonts w:ascii="Arial Narrow" w:eastAsia="Arial Narrow" w:hAnsi="Arial Narrow" w:cs="Arial Narrow"/>
                <w:color w:val="000000"/>
                <w:sz w:val="20"/>
                <w:szCs w:val="20"/>
              </w:rPr>
              <w:t>ebsite at any time.”</w:t>
            </w:r>
          </w:p>
          <w:p w14:paraId="3C325936" w14:textId="77777777" w:rsidR="000674DE" w:rsidRDefault="003F2952">
            <w:pPr>
              <w:pBdr>
                <w:top w:val="nil"/>
                <w:left w:val="nil"/>
                <w:bottom w:val="nil"/>
                <w:right w:val="nil"/>
                <w:between w:val="nil"/>
              </w:pBdr>
              <w:spacing w:before="60"/>
              <w:ind w:left="360" w:hanging="360"/>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Additional: </w:t>
            </w:r>
            <w:r>
              <w:rPr>
                <w:rFonts w:ascii="Arial Narrow" w:eastAsia="Arial Narrow" w:hAnsi="Arial Narrow" w:cs="Arial Narrow"/>
                <w:color w:val="000000"/>
                <w:sz w:val="20"/>
                <w:szCs w:val="20"/>
              </w:rPr>
              <w:t>(Include when appropriate.)</w:t>
            </w:r>
          </w:p>
          <w:p w14:paraId="72954D92"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The particular treatment or procedure may involve risks to the subject, which are currently unforeseeable.</w:t>
            </w:r>
          </w:p>
          <w:p w14:paraId="64CDDBE3"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If the subject is or becomes pregnant, the particular treatment or procedure may involve risks to the embryo or fetus, which are currently unforeseeable.</w:t>
            </w:r>
          </w:p>
          <w:p w14:paraId="48798B6D"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Anticipated circumstances under which the subject’s participation may be terminated by the investigator without regard to the subject’s consent.</w:t>
            </w:r>
          </w:p>
          <w:p w14:paraId="79E6A704" w14:textId="6C441CC0"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Any additional costs to the subject that may result from participation in the research</w:t>
            </w:r>
          </w:p>
          <w:p w14:paraId="20A23D2A" w14:textId="0C0FDF39"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The consequences of a subject’s decision to withdraw from the research</w:t>
            </w:r>
          </w:p>
          <w:p w14:paraId="0B113FB7" w14:textId="57F34FB8"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Procedures for orderly termination of participation by the subject</w:t>
            </w:r>
          </w:p>
          <w:p w14:paraId="2FC5FF96"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Significant new findings developed during the course of the research, which may relate to the subject’s willingness to continue participation will be provided to the subject.</w:t>
            </w:r>
          </w:p>
          <w:p w14:paraId="59EAE87F" w14:textId="2C4620A9"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Approximate number of subjects involved in the study</w:t>
            </w:r>
          </w:p>
          <w:p w14:paraId="23E62329" w14:textId="195FAC91"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lastRenderedPageBreak/>
              <w:t>☐</w:t>
            </w:r>
            <w:r>
              <w:rPr>
                <w:rFonts w:ascii="Arial Narrow" w:eastAsia="Arial Narrow" w:hAnsi="Arial Narrow" w:cs="Arial Narrow"/>
                <w:color w:val="000000"/>
                <w:sz w:val="20"/>
                <w:szCs w:val="20"/>
              </w:rPr>
              <w:t xml:space="preserve"> Amount and schedule of all payments</w:t>
            </w:r>
          </w:p>
          <w:p w14:paraId="4EDF9943" w14:textId="6A2FAAB8"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A statement that the subject’s biospecimens (even if identifiers are removed) may be used for commercial profit and whether the subject will or will not share in this commercial profit. (</w:t>
            </w:r>
            <w:r>
              <w:rPr>
                <w:rFonts w:ascii="Arial Narrow" w:eastAsia="Arial Narrow" w:hAnsi="Arial Narrow" w:cs="Arial Narrow"/>
                <w:b/>
                <w:color w:val="000000"/>
                <w:sz w:val="20"/>
                <w:szCs w:val="20"/>
              </w:rPr>
              <w:t>N/A if research is subject to Pre-2018 Requirements)</w:t>
            </w:r>
            <w:r w:rsidR="00135527">
              <w:rPr>
                <w:rFonts w:ascii="Arial Narrow" w:eastAsia="Arial Narrow" w:hAnsi="Arial Narrow" w:cs="Arial Narrow"/>
                <w:b/>
                <w:color w:val="000000"/>
                <w:sz w:val="20"/>
                <w:szCs w:val="20"/>
              </w:rPr>
              <w:t xml:space="preserve"> N/A: </w:t>
            </w:r>
            <w:r w:rsidR="00135527">
              <w:rPr>
                <w:rFonts w:ascii="MS Gothic" w:eastAsia="MS Gothic" w:hAnsi="MS Gothic" w:cs="MS Gothic"/>
                <w:b/>
                <w:color w:val="000000"/>
                <w:sz w:val="20"/>
                <w:szCs w:val="20"/>
              </w:rPr>
              <w:t>☐</w:t>
            </w:r>
          </w:p>
          <w:p w14:paraId="7307701C" w14:textId="5BBAC691"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A statement regarding whether clinically relevant research results, including individual research results, will be disclosed to subjects, and if so, under what conditions. (</w:t>
            </w:r>
            <w:r>
              <w:rPr>
                <w:rFonts w:ascii="Arial Narrow" w:eastAsia="Arial Narrow" w:hAnsi="Arial Narrow" w:cs="Arial Narrow"/>
                <w:b/>
                <w:color w:val="000000"/>
                <w:sz w:val="20"/>
                <w:szCs w:val="20"/>
              </w:rPr>
              <w:t>N/A if research is subject to Pre-2018 Requirements)</w:t>
            </w:r>
            <w:r w:rsidR="00135527">
              <w:rPr>
                <w:rFonts w:ascii="Arial Narrow" w:eastAsia="Arial Narrow" w:hAnsi="Arial Narrow" w:cs="Arial Narrow"/>
                <w:b/>
                <w:color w:val="000000"/>
                <w:sz w:val="20"/>
                <w:szCs w:val="20"/>
              </w:rPr>
              <w:t xml:space="preserve"> N/A: </w:t>
            </w:r>
            <w:r w:rsidR="00135527">
              <w:rPr>
                <w:rFonts w:ascii="MS Gothic" w:eastAsia="MS Gothic" w:hAnsi="MS Gothic" w:cs="MS Gothic"/>
                <w:b/>
                <w:color w:val="000000"/>
                <w:sz w:val="20"/>
                <w:szCs w:val="20"/>
              </w:rPr>
              <w:t>☐</w:t>
            </w:r>
          </w:p>
          <w:p w14:paraId="7F64DB07" w14:textId="20CB72F3" w:rsidR="000674DE" w:rsidRDefault="003F2952">
            <w:pPr>
              <w:pBdr>
                <w:top w:val="nil"/>
                <w:left w:val="nil"/>
                <w:bottom w:val="nil"/>
                <w:right w:val="nil"/>
                <w:between w:val="nil"/>
              </w:pBdr>
              <w:ind w:left="360" w:hanging="360"/>
              <w:rPr>
                <w:rFonts w:ascii="Arial Narrow" w:eastAsia="Arial Narrow" w:hAnsi="Arial Narrow" w:cs="Arial Narrow"/>
                <w:color w:val="000000"/>
                <w:sz w:val="20"/>
                <w:szCs w:val="20"/>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For research involving biospecimens, whether the research will (if known) or might include whole genome sequencing (</w:t>
            </w:r>
            <w:r>
              <w:rPr>
                <w:rFonts w:ascii="Arial Narrow" w:eastAsia="Arial Narrow" w:hAnsi="Arial Narrow" w:cs="Arial Narrow"/>
                <w:i/>
                <w:color w:val="000000"/>
                <w:sz w:val="20"/>
                <w:szCs w:val="20"/>
              </w:rPr>
              <w:t xml:space="preserve">i.e., </w:t>
            </w:r>
            <w:r>
              <w:rPr>
                <w:rFonts w:ascii="Arial Narrow" w:eastAsia="Arial Narrow" w:hAnsi="Arial Narrow" w:cs="Arial Narrow"/>
                <w:color w:val="000000"/>
                <w:sz w:val="20"/>
                <w:szCs w:val="20"/>
              </w:rPr>
              <w:t>sequencing of a human germline or somatic specimen with the intent to generate the genome or exome sequence of that specimen). (</w:t>
            </w:r>
            <w:r>
              <w:rPr>
                <w:rFonts w:ascii="Arial Narrow" w:eastAsia="Arial Narrow" w:hAnsi="Arial Narrow" w:cs="Arial Narrow"/>
                <w:b/>
                <w:color w:val="000000"/>
                <w:sz w:val="20"/>
                <w:szCs w:val="20"/>
              </w:rPr>
              <w:t>N/A if research is subject to Pre-2018 Requirements)</w:t>
            </w:r>
            <w:r w:rsidR="00135527">
              <w:rPr>
                <w:rFonts w:ascii="Arial Narrow" w:eastAsia="Arial Narrow" w:hAnsi="Arial Narrow" w:cs="Arial Narrow"/>
                <w:b/>
                <w:color w:val="000000"/>
                <w:sz w:val="20"/>
                <w:szCs w:val="20"/>
              </w:rPr>
              <w:t xml:space="preserve"> N/A: </w:t>
            </w:r>
            <w:r w:rsidR="00135527">
              <w:rPr>
                <w:rFonts w:ascii="MS Gothic" w:eastAsia="MS Gothic" w:hAnsi="MS Gothic" w:cs="MS Gothic"/>
                <w:b/>
                <w:color w:val="000000"/>
                <w:sz w:val="20"/>
                <w:szCs w:val="20"/>
              </w:rPr>
              <w:t>☐</w:t>
            </w:r>
          </w:p>
          <w:p w14:paraId="5B339B4B" w14:textId="77777777" w:rsidR="000674DE" w:rsidRDefault="003F2952">
            <w:pPr>
              <w:pBdr>
                <w:top w:val="nil"/>
                <w:left w:val="nil"/>
                <w:bottom w:val="nil"/>
                <w:right w:val="nil"/>
                <w:between w:val="nil"/>
              </w:pBdr>
              <w:ind w:left="360" w:hanging="360"/>
              <w:rPr>
                <w:rFonts w:ascii="Arial Narrow" w:eastAsia="Arial Narrow" w:hAnsi="Arial Narrow" w:cs="Arial Narrow"/>
                <w:color w:val="000000"/>
                <w:sz w:val="18"/>
                <w:szCs w:val="18"/>
              </w:rPr>
            </w:pPr>
            <w:r>
              <w:rPr>
                <w:rFonts w:ascii="MS Gothic" w:eastAsia="MS Gothic" w:hAnsi="MS Gothic" w:cs="MS Gothic"/>
                <w:color w:val="000000"/>
                <w:sz w:val="20"/>
                <w:szCs w:val="20"/>
              </w:rPr>
              <w:t>☐</w:t>
            </w:r>
            <w:r>
              <w:rPr>
                <w:rFonts w:ascii="Arial Narrow" w:eastAsia="Arial Narrow" w:hAnsi="Arial Narrow" w:cs="Arial Narrow"/>
                <w:color w:val="000000"/>
                <w:sz w:val="20"/>
                <w:szCs w:val="20"/>
              </w:rPr>
              <w:t xml:space="preserve"> Any additional information which should be given to subjects when in the IRB’s judgement the information would meaningfully add to the protection of the rights and welfare of subjects.</w:t>
            </w:r>
            <w:r>
              <w:rPr>
                <w:rFonts w:ascii="Arial Narrow" w:eastAsia="Arial Narrow" w:hAnsi="Arial Narrow" w:cs="Arial Narrow"/>
                <w:color w:val="000000"/>
                <w:sz w:val="18"/>
                <w:szCs w:val="18"/>
              </w:rPr>
              <w:t xml:space="preserve"> </w:t>
            </w:r>
            <w:r>
              <w:rPr>
                <w:rFonts w:ascii="Arial Narrow" w:eastAsia="Arial Narrow" w:hAnsi="Arial Narrow" w:cs="Arial Narrow"/>
                <w:color w:val="000000"/>
                <w:sz w:val="18"/>
                <w:szCs w:val="18"/>
                <w:vertAlign w:val="superscript"/>
              </w:rPr>
              <w:footnoteReference w:id="8"/>
            </w:r>
          </w:p>
          <w:p w14:paraId="65D980E8" w14:textId="77777777" w:rsidR="000674DE" w:rsidRDefault="000674DE">
            <w:pPr>
              <w:pBdr>
                <w:top w:val="nil"/>
                <w:left w:val="nil"/>
                <w:bottom w:val="nil"/>
                <w:right w:val="nil"/>
                <w:between w:val="nil"/>
              </w:pBdr>
              <w:ind w:left="360" w:hanging="360"/>
              <w:rPr>
                <w:rFonts w:ascii="Arial Narrow" w:eastAsia="Arial Narrow" w:hAnsi="Arial Narrow" w:cs="Arial Narrow"/>
                <w:color w:val="000000"/>
                <w:sz w:val="20"/>
                <w:szCs w:val="20"/>
              </w:rPr>
            </w:pPr>
          </w:p>
        </w:tc>
      </w:tr>
      <w:tr w:rsidR="000674DE" w14:paraId="7407929E" w14:textId="77777777" w:rsidTr="002803F7">
        <w:trPr>
          <w:trHeight w:val="60"/>
        </w:trPr>
        <w:tc>
          <w:tcPr>
            <w:tcW w:w="10748" w:type="dxa"/>
            <w:gridSpan w:val="7"/>
            <w:tcBorders>
              <w:bottom w:val="single" w:sz="4" w:space="0" w:color="000000"/>
            </w:tcBorders>
            <w:shd w:val="clear" w:color="auto" w:fill="000000"/>
          </w:tcPr>
          <w:p w14:paraId="1CC60702" w14:textId="77777777" w:rsidR="000674DE" w:rsidRDefault="003F2952">
            <w:pPr>
              <w:pBdr>
                <w:top w:val="nil"/>
                <w:left w:val="nil"/>
                <w:bottom w:val="nil"/>
                <w:right w:val="nil"/>
                <w:between w:val="nil"/>
              </w:pBdr>
              <w:rPr>
                <w:rFonts w:ascii="Arial Narrow" w:eastAsia="Arial Narrow" w:hAnsi="Arial Narrow" w:cs="Arial Narrow"/>
                <w:color w:val="000000"/>
                <w:sz w:val="20"/>
                <w:szCs w:val="20"/>
              </w:rPr>
            </w:pPr>
            <w:r>
              <w:rPr>
                <w:rFonts w:ascii="MS Gothic" w:eastAsia="MS Gothic" w:hAnsi="MS Gothic" w:cs="MS Gothic"/>
                <w:color w:val="000000"/>
                <w:sz w:val="20"/>
                <w:szCs w:val="20"/>
              </w:rPr>
              <w:lastRenderedPageBreak/>
              <w:t>☒</w:t>
            </w:r>
          </w:p>
        </w:tc>
      </w:tr>
      <w:tr w:rsidR="000674DE" w14:paraId="068D2FF5" w14:textId="77777777" w:rsidTr="002803F7">
        <w:trPr>
          <w:gridAfter w:val="1"/>
          <w:wAfter w:w="26" w:type="dxa"/>
        </w:trPr>
        <w:tc>
          <w:tcPr>
            <w:tcW w:w="10723" w:type="dxa"/>
            <w:gridSpan w:val="6"/>
            <w:tcBorders>
              <w:top w:val="nil"/>
              <w:left w:val="single" w:sz="4" w:space="0" w:color="000000"/>
              <w:bottom w:val="single" w:sz="4" w:space="0" w:color="000000"/>
              <w:right w:val="single" w:sz="4" w:space="0" w:color="000000"/>
            </w:tcBorders>
          </w:tcPr>
          <w:p w14:paraId="6190AEC2" w14:textId="57B3CACB" w:rsidR="000674DE" w:rsidRDefault="003F2952">
            <w:pPr>
              <w:numPr>
                <w:ilvl w:val="0"/>
                <w:numId w:val="2"/>
              </w:numPr>
              <w:tabs>
                <w:tab w:val="left" w:pos="360"/>
              </w:tabs>
              <w:rPr>
                <w:b/>
                <w:sz w:val="20"/>
                <w:szCs w:val="20"/>
              </w:rPr>
            </w:pPr>
            <w:r>
              <w:rPr>
                <w:rFonts w:ascii="Arial Narrow" w:eastAsia="Arial Narrow" w:hAnsi="Arial Narrow" w:cs="Arial Narrow"/>
                <w:b/>
                <w:sz w:val="20"/>
                <w:szCs w:val="20"/>
              </w:rPr>
              <w:t xml:space="preserve">Additional Considerations for Electronic Consent (Check if “Yes” or “N/A”. All </w:t>
            </w:r>
            <w:r w:rsidR="00C94794">
              <w:rPr>
                <w:rFonts w:ascii="Arial Narrow" w:eastAsia="Arial Narrow" w:hAnsi="Arial Narrow" w:cs="Arial Narrow"/>
                <w:b/>
                <w:sz w:val="20"/>
                <w:szCs w:val="20"/>
              </w:rPr>
              <w:t xml:space="preserve">items </w:t>
            </w:r>
            <w:r>
              <w:rPr>
                <w:rFonts w:ascii="Arial Narrow" w:eastAsia="Arial Narrow" w:hAnsi="Arial Narrow" w:cs="Arial Narrow"/>
                <w:b/>
                <w:sz w:val="20"/>
                <w:szCs w:val="20"/>
              </w:rPr>
              <w:t>must be checked</w:t>
            </w:r>
            <w:r w:rsidR="00135527">
              <w:rPr>
                <w:rFonts w:ascii="Arial Narrow" w:eastAsia="Arial Narrow" w:hAnsi="Arial Narrow" w:cs="Arial Narrow"/>
                <w:b/>
                <w:sz w:val="20"/>
                <w:szCs w:val="20"/>
              </w:rPr>
              <w:t>.</w:t>
            </w:r>
            <w:r>
              <w:rPr>
                <w:rFonts w:ascii="Arial Narrow" w:eastAsia="Arial Narrow" w:hAnsi="Arial Narrow" w:cs="Arial Narrow"/>
                <w:b/>
                <w:sz w:val="20"/>
                <w:szCs w:val="20"/>
              </w:rPr>
              <w:t>)</w:t>
            </w:r>
          </w:p>
        </w:tc>
      </w:tr>
      <w:tr w:rsidR="000674DE" w14:paraId="26C2342A" w14:textId="77777777" w:rsidTr="002803F7">
        <w:trPr>
          <w:gridAfter w:val="1"/>
          <w:wAfter w:w="26" w:type="dxa"/>
        </w:trPr>
        <w:tc>
          <w:tcPr>
            <w:tcW w:w="679" w:type="dxa"/>
            <w:gridSpan w:val="2"/>
            <w:tcBorders>
              <w:top w:val="nil"/>
              <w:left w:val="single" w:sz="4" w:space="0" w:color="000000"/>
              <w:bottom w:val="single" w:sz="4" w:space="0" w:color="000000"/>
              <w:right w:val="single" w:sz="4" w:space="0" w:color="000000"/>
            </w:tcBorders>
          </w:tcPr>
          <w:p w14:paraId="7175778F" w14:textId="77777777" w:rsidR="000674DE" w:rsidRDefault="003F2952">
            <w:pPr>
              <w:tabs>
                <w:tab w:val="left" w:pos="720"/>
              </w:tabs>
              <w:rPr>
                <w:rFonts w:ascii="Arial Narrow" w:eastAsia="Arial Narrow" w:hAnsi="Arial Narrow" w:cs="Arial Narrow"/>
                <w:sz w:val="20"/>
                <w:szCs w:val="20"/>
              </w:rPr>
            </w:pPr>
            <w:r>
              <w:rPr>
                <w:rFonts w:ascii="Arial Narrow" w:eastAsia="Arial Narrow" w:hAnsi="Arial Narrow" w:cs="Arial Narrow"/>
                <w:sz w:val="20"/>
                <w:szCs w:val="20"/>
              </w:rPr>
              <w:t>☐</w:t>
            </w:r>
          </w:p>
        </w:tc>
        <w:tc>
          <w:tcPr>
            <w:tcW w:w="10044" w:type="dxa"/>
            <w:gridSpan w:val="4"/>
            <w:tcBorders>
              <w:top w:val="nil"/>
              <w:left w:val="single" w:sz="4" w:space="0" w:color="000000"/>
              <w:bottom w:val="single" w:sz="4" w:space="0" w:color="000000"/>
              <w:right w:val="single" w:sz="4" w:space="0" w:color="000000"/>
            </w:tcBorders>
          </w:tcPr>
          <w:p w14:paraId="42789393" w14:textId="3982B96F" w:rsidR="000674DE" w:rsidRDefault="003F2952">
            <w:pPr>
              <w:rPr>
                <w:rFonts w:ascii="Arial Narrow" w:eastAsia="Arial Narrow" w:hAnsi="Arial Narrow" w:cs="Arial Narrow"/>
                <w:b/>
                <w:sz w:val="20"/>
                <w:szCs w:val="20"/>
              </w:rPr>
            </w:pPr>
            <w:r>
              <w:rPr>
                <w:rFonts w:ascii="Arial Narrow" w:eastAsia="Arial Narrow" w:hAnsi="Arial Narrow" w:cs="Arial Narrow"/>
                <w:sz w:val="20"/>
                <w:szCs w:val="20"/>
              </w:rPr>
              <w:t xml:space="preserve">Electronic consent document includes all elements in </w:t>
            </w:r>
            <w:r>
              <w:rPr>
                <w:rFonts w:ascii="Arial Narrow" w:eastAsia="Arial Narrow" w:hAnsi="Arial Narrow" w:cs="Arial Narrow"/>
                <w:b/>
                <w:sz w:val="20"/>
                <w:szCs w:val="20"/>
              </w:rPr>
              <w:t>Section 7-Elements of Consent Disclosure</w:t>
            </w:r>
            <w:r w:rsidR="00135527">
              <w:rPr>
                <w:rFonts w:ascii="Arial Narrow" w:eastAsia="Arial Narrow" w:hAnsi="Arial Narrow" w:cs="Arial Narrow"/>
                <w:b/>
                <w:sz w:val="20"/>
                <w:szCs w:val="20"/>
              </w:rPr>
              <w:t>.</w:t>
            </w:r>
          </w:p>
        </w:tc>
      </w:tr>
      <w:tr w:rsidR="000674DE" w14:paraId="7660C46C" w14:textId="77777777" w:rsidTr="002803F7">
        <w:trPr>
          <w:gridAfter w:val="1"/>
          <w:wAfter w:w="26" w:type="dxa"/>
        </w:trPr>
        <w:tc>
          <w:tcPr>
            <w:tcW w:w="679" w:type="dxa"/>
            <w:gridSpan w:val="2"/>
            <w:tcBorders>
              <w:top w:val="nil"/>
              <w:left w:val="single" w:sz="4" w:space="0" w:color="000000"/>
              <w:bottom w:val="single" w:sz="4" w:space="0" w:color="000000"/>
              <w:right w:val="single" w:sz="4" w:space="0" w:color="000000"/>
            </w:tcBorders>
          </w:tcPr>
          <w:p w14:paraId="0357E6DC" w14:textId="77777777" w:rsidR="000674DE" w:rsidRDefault="003F2952">
            <w:pPr>
              <w:tabs>
                <w:tab w:val="left" w:pos="720"/>
              </w:tabs>
              <w:rPr>
                <w:rFonts w:ascii="Arial Narrow" w:eastAsia="Arial Narrow" w:hAnsi="Arial Narrow" w:cs="Arial Narrow"/>
                <w:sz w:val="20"/>
                <w:szCs w:val="20"/>
              </w:rPr>
            </w:pPr>
            <w:r>
              <w:rPr>
                <w:rFonts w:ascii="Arial Narrow" w:eastAsia="Arial Narrow" w:hAnsi="Arial Narrow" w:cs="Arial Narrow"/>
                <w:sz w:val="20"/>
                <w:szCs w:val="20"/>
              </w:rPr>
              <w:t>☐</w:t>
            </w:r>
          </w:p>
        </w:tc>
        <w:tc>
          <w:tcPr>
            <w:tcW w:w="10044" w:type="dxa"/>
            <w:gridSpan w:val="4"/>
            <w:tcBorders>
              <w:top w:val="nil"/>
              <w:left w:val="single" w:sz="4" w:space="0" w:color="000000"/>
              <w:bottom w:val="single" w:sz="4" w:space="0" w:color="000000"/>
              <w:right w:val="single" w:sz="4" w:space="0" w:color="000000"/>
            </w:tcBorders>
          </w:tcPr>
          <w:p w14:paraId="5E4030DB" w14:textId="066C00DC" w:rsidR="000674DE" w:rsidRDefault="003F2952">
            <w:pPr>
              <w:ind w:left="360" w:hanging="360"/>
              <w:rPr>
                <w:rFonts w:ascii="Arial Narrow" w:eastAsia="Arial Narrow" w:hAnsi="Arial Narrow" w:cs="Arial Narrow"/>
                <w:sz w:val="20"/>
                <w:szCs w:val="20"/>
              </w:rPr>
            </w:pPr>
            <w:r>
              <w:rPr>
                <w:rFonts w:ascii="Arial Narrow" w:eastAsia="Arial Narrow" w:hAnsi="Arial Narrow" w:cs="Arial Narrow"/>
                <w:sz w:val="20"/>
                <w:szCs w:val="20"/>
              </w:rPr>
              <w:t>The date of the electronic signature will be captured</w:t>
            </w:r>
            <w:r w:rsidR="00135527">
              <w:rPr>
                <w:rFonts w:ascii="Arial Narrow" w:eastAsia="Arial Narrow" w:hAnsi="Arial Narrow" w:cs="Arial Narrow"/>
                <w:sz w:val="20"/>
                <w:szCs w:val="20"/>
              </w:rPr>
              <w:t>.</w:t>
            </w:r>
          </w:p>
          <w:p w14:paraId="5F9F1E78" w14:textId="07DE855F" w:rsidR="000674DE" w:rsidRDefault="003F2952" w:rsidP="00135527">
            <w:pPr>
              <w:ind w:left="360" w:hanging="360"/>
              <w:rPr>
                <w:rFonts w:ascii="Arial Narrow" w:eastAsia="Arial Narrow" w:hAnsi="Arial Narrow" w:cs="Arial Narrow"/>
                <w:sz w:val="20"/>
                <w:szCs w:val="20"/>
              </w:rPr>
            </w:pPr>
            <w:r>
              <w:rPr>
                <w:rFonts w:ascii="Arial Narrow" w:eastAsia="Arial Narrow" w:hAnsi="Arial Narrow" w:cs="Arial Narrow"/>
                <w:b/>
                <w:sz w:val="20"/>
                <w:szCs w:val="20"/>
              </w:rPr>
              <w:t>(N/A if waiver of documentation of consent is requested and justified</w:t>
            </w:r>
            <w:r w:rsidR="00135527">
              <w:rPr>
                <w:rFonts w:ascii="Arial Narrow" w:eastAsia="Arial Narrow" w:hAnsi="Arial Narrow" w:cs="Arial Narrow"/>
                <w:b/>
                <w:sz w:val="20"/>
                <w:szCs w:val="20"/>
              </w:rPr>
              <w:t>)</w:t>
            </w:r>
            <w:r>
              <w:rPr>
                <w:rFonts w:ascii="Arial Narrow" w:eastAsia="Arial Narrow" w:hAnsi="Arial Narrow" w:cs="Arial Narrow"/>
                <w:b/>
                <w:sz w:val="20"/>
                <w:szCs w:val="20"/>
              </w:rPr>
              <w:t xml:space="preserve"> </w:t>
            </w:r>
            <w:r w:rsidR="00135527">
              <w:rPr>
                <w:rFonts w:ascii="Arial Narrow" w:eastAsia="Arial Narrow" w:hAnsi="Arial Narrow" w:cs="Arial Narrow"/>
                <w:b/>
                <w:color w:val="000000"/>
                <w:sz w:val="20"/>
                <w:szCs w:val="20"/>
              </w:rPr>
              <w:t xml:space="preserve">N/A: </w:t>
            </w:r>
            <w:r w:rsidR="00135527">
              <w:rPr>
                <w:rFonts w:ascii="MS Gothic" w:eastAsia="MS Gothic" w:hAnsi="MS Gothic" w:cs="MS Gothic"/>
                <w:b/>
                <w:color w:val="000000"/>
                <w:sz w:val="20"/>
                <w:szCs w:val="20"/>
              </w:rPr>
              <w:t>☐</w:t>
            </w:r>
          </w:p>
        </w:tc>
      </w:tr>
      <w:tr w:rsidR="000674DE" w14:paraId="74C7F4EA" w14:textId="77777777" w:rsidTr="002803F7">
        <w:trPr>
          <w:gridAfter w:val="1"/>
          <w:wAfter w:w="26" w:type="dxa"/>
        </w:trPr>
        <w:tc>
          <w:tcPr>
            <w:tcW w:w="679" w:type="dxa"/>
            <w:gridSpan w:val="2"/>
            <w:tcBorders>
              <w:top w:val="nil"/>
              <w:left w:val="single" w:sz="4" w:space="0" w:color="000000"/>
              <w:bottom w:val="single" w:sz="4" w:space="0" w:color="000000"/>
              <w:right w:val="single" w:sz="4" w:space="0" w:color="000000"/>
            </w:tcBorders>
          </w:tcPr>
          <w:p w14:paraId="795C5379" w14:textId="77777777" w:rsidR="000674DE" w:rsidRDefault="003F2952">
            <w:pPr>
              <w:tabs>
                <w:tab w:val="left" w:pos="720"/>
              </w:tabs>
              <w:rPr>
                <w:rFonts w:ascii="Arial Narrow" w:eastAsia="Arial Narrow" w:hAnsi="Arial Narrow" w:cs="Arial Narrow"/>
                <w:sz w:val="20"/>
                <w:szCs w:val="20"/>
              </w:rPr>
            </w:pPr>
            <w:r>
              <w:rPr>
                <w:rFonts w:ascii="Arial Narrow" w:eastAsia="Arial Narrow" w:hAnsi="Arial Narrow" w:cs="Arial Narrow"/>
                <w:sz w:val="20"/>
                <w:szCs w:val="20"/>
              </w:rPr>
              <w:t>☐</w:t>
            </w:r>
          </w:p>
        </w:tc>
        <w:tc>
          <w:tcPr>
            <w:tcW w:w="10044" w:type="dxa"/>
            <w:gridSpan w:val="4"/>
            <w:tcBorders>
              <w:top w:val="nil"/>
              <w:left w:val="single" w:sz="4" w:space="0" w:color="000000"/>
              <w:bottom w:val="single" w:sz="4" w:space="0" w:color="000000"/>
              <w:right w:val="single" w:sz="4" w:space="0" w:color="000000"/>
            </w:tcBorders>
          </w:tcPr>
          <w:p w14:paraId="65FB4D0E" w14:textId="77777777" w:rsidR="000674DE" w:rsidRDefault="003F2952">
            <w:pPr>
              <w:ind w:left="360" w:hanging="360"/>
              <w:rPr>
                <w:rFonts w:ascii="Arial Narrow" w:eastAsia="Arial Narrow" w:hAnsi="Arial Narrow" w:cs="Arial Narrow"/>
                <w:sz w:val="20"/>
                <w:szCs w:val="20"/>
              </w:rPr>
            </w:pPr>
            <w:r>
              <w:rPr>
                <w:rFonts w:ascii="Arial Narrow" w:eastAsia="Arial Narrow" w:hAnsi="Arial Narrow" w:cs="Arial Narrow"/>
                <w:sz w:val="20"/>
                <w:szCs w:val="20"/>
              </w:rPr>
              <w:t>Questions or methods to gauge subject comprehension of key study elements are clearly defined in the informed consent procedures.</w:t>
            </w:r>
          </w:p>
        </w:tc>
      </w:tr>
      <w:tr w:rsidR="000674DE" w14:paraId="6A88574D" w14:textId="77777777" w:rsidTr="002803F7">
        <w:trPr>
          <w:gridAfter w:val="1"/>
          <w:wAfter w:w="26" w:type="dxa"/>
        </w:trPr>
        <w:tc>
          <w:tcPr>
            <w:tcW w:w="679" w:type="dxa"/>
            <w:gridSpan w:val="2"/>
            <w:tcBorders>
              <w:top w:val="nil"/>
              <w:left w:val="single" w:sz="4" w:space="0" w:color="000000"/>
              <w:bottom w:val="single" w:sz="4" w:space="0" w:color="000000"/>
              <w:right w:val="single" w:sz="4" w:space="0" w:color="000000"/>
            </w:tcBorders>
          </w:tcPr>
          <w:p w14:paraId="360BA540" w14:textId="77777777" w:rsidR="000674DE" w:rsidRDefault="003F2952">
            <w:pPr>
              <w:tabs>
                <w:tab w:val="left" w:pos="720"/>
              </w:tabs>
              <w:rPr>
                <w:rFonts w:ascii="Arial Narrow" w:eastAsia="Arial Narrow" w:hAnsi="Arial Narrow" w:cs="Arial Narrow"/>
                <w:sz w:val="20"/>
                <w:szCs w:val="20"/>
              </w:rPr>
            </w:pPr>
            <w:r>
              <w:rPr>
                <w:rFonts w:ascii="Arial Narrow" w:eastAsia="Arial Narrow" w:hAnsi="Arial Narrow" w:cs="Arial Narrow"/>
                <w:sz w:val="20"/>
                <w:szCs w:val="20"/>
              </w:rPr>
              <w:t>☐</w:t>
            </w:r>
          </w:p>
        </w:tc>
        <w:tc>
          <w:tcPr>
            <w:tcW w:w="10044" w:type="dxa"/>
            <w:gridSpan w:val="4"/>
            <w:tcBorders>
              <w:top w:val="nil"/>
              <w:left w:val="single" w:sz="4" w:space="0" w:color="000000"/>
              <w:bottom w:val="single" w:sz="4" w:space="0" w:color="000000"/>
              <w:right w:val="single" w:sz="4" w:space="0" w:color="000000"/>
            </w:tcBorders>
          </w:tcPr>
          <w:p w14:paraId="77CF65FB" w14:textId="77777777" w:rsidR="000674DE" w:rsidRDefault="003F2952">
            <w:pPr>
              <w:ind w:left="360" w:hanging="360"/>
              <w:rPr>
                <w:rFonts w:ascii="Arial Narrow" w:eastAsia="Arial Narrow" w:hAnsi="Arial Narrow" w:cs="Arial Narrow"/>
                <w:sz w:val="20"/>
                <w:szCs w:val="20"/>
              </w:rPr>
            </w:pPr>
            <w:r>
              <w:rPr>
                <w:rFonts w:ascii="Arial Narrow" w:eastAsia="Arial Narrow" w:hAnsi="Arial Narrow" w:cs="Arial Narrow"/>
                <w:sz w:val="20"/>
                <w:szCs w:val="20"/>
              </w:rPr>
              <w:t>Electronic consent process includes age appropriate materials to facilitate comprehension.</w:t>
            </w:r>
          </w:p>
        </w:tc>
      </w:tr>
      <w:tr w:rsidR="000674DE" w14:paraId="0CB33773" w14:textId="77777777" w:rsidTr="002803F7">
        <w:trPr>
          <w:gridAfter w:val="1"/>
          <w:wAfter w:w="26" w:type="dxa"/>
        </w:trPr>
        <w:tc>
          <w:tcPr>
            <w:tcW w:w="679" w:type="dxa"/>
            <w:gridSpan w:val="2"/>
            <w:tcBorders>
              <w:top w:val="nil"/>
              <w:left w:val="single" w:sz="4" w:space="0" w:color="000000"/>
              <w:bottom w:val="single" w:sz="4" w:space="0" w:color="000000"/>
              <w:right w:val="single" w:sz="4" w:space="0" w:color="000000"/>
            </w:tcBorders>
          </w:tcPr>
          <w:p w14:paraId="0B8A0E66" w14:textId="77777777" w:rsidR="000674DE" w:rsidRDefault="003F2952">
            <w:pPr>
              <w:tabs>
                <w:tab w:val="left" w:pos="720"/>
              </w:tabs>
              <w:rPr>
                <w:rFonts w:ascii="Arial Narrow" w:eastAsia="Arial Narrow" w:hAnsi="Arial Narrow" w:cs="Arial Narrow"/>
                <w:sz w:val="20"/>
                <w:szCs w:val="20"/>
              </w:rPr>
            </w:pPr>
            <w:r>
              <w:rPr>
                <w:rFonts w:ascii="Arial Narrow" w:eastAsia="Arial Narrow" w:hAnsi="Arial Narrow" w:cs="Arial Narrow"/>
                <w:sz w:val="20"/>
                <w:szCs w:val="20"/>
              </w:rPr>
              <w:t>☐</w:t>
            </w:r>
          </w:p>
        </w:tc>
        <w:tc>
          <w:tcPr>
            <w:tcW w:w="10044" w:type="dxa"/>
            <w:gridSpan w:val="4"/>
            <w:tcBorders>
              <w:top w:val="nil"/>
              <w:left w:val="single" w:sz="4" w:space="0" w:color="000000"/>
              <w:bottom w:val="single" w:sz="4" w:space="0" w:color="000000"/>
              <w:right w:val="single" w:sz="4" w:space="0" w:color="000000"/>
            </w:tcBorders>
          </w:tcPr>
          <w:p w14:paraId="4A572856" w14:textId="77777777" w:rsidR="000674DE" w:rsidRDefault="003F2952">
            <w:pPr>
              <w:ind w:left="360" w:hanging="360"/>
              <w:rPr>
                <w:rFonts w:ascii="Arial Narrow" w:eastAsia="Arial Narrow" w:hAnsi="Arial Narrow" w:cs="Arial Narrow"/>
                <w:sz w:val="20"/>
                <w:szCs w:val="20"/>
              </w:rPr>
            </w:pPr>
            <w:r>
              <w:rPr>
                <w:rFonts w:ascii="Arial Narrow" w:eastAsia="Arial Narrow" w:hAnsi="Arial Narrow" w:cs="Arial Narrow"/>
                <w:sz w:val="20"/>
                <w:szCs w:val="20"/>
              </w:rPr>
              <w:t>Electronic consent process is suitable to the study population or procedures are outlined to accommodate subject’s needs.</w:t>
            </w:r>
          </w:p>
        </w:tc>
      </w:tr>
      <w:tr w:rsidR="000674DE" w14:paraId="37B3F81C" w14:textId="77777777" w:rsidTr="002803F7">
        <w:trPr>
          <w:gridAfter w:val="1"/>
          <w:wAfter w:w="26" w:type="dxa"/>
        </w:trPr>
        <w:tc>
          <w:tcPr>
            <w:tcW w:w="679" w:type="dxa"/>
            <w:gridSpan w:val="2"/>
            <w:tcBorders>
              <w:top w:val="nil"/>
              <w:left w:val="single" w:sz="4" w:space="0" w:color="000000"/>
              <w:bottom w:val="single" w:sz="4" w:space="0" w:color="000000"/>
              <w:right w:val="single" w:sz="4" w:space="0" w:color="000000"/>
            </w:tcBorders>
          </w:tcPr>
          <w:p w14:paraId="5262DFD6" w14:textId="77777777" w:rsidR="000674DE" w:rsidRDefault="003F2952">
            <w:pPr>
              <w:tabs>
                <w:tab w:val="left" w:pos="720"/>
              </w:tabs>
              <w:rPr>
                <w:rFonts w:ascii="Arial Narrow" w:eastAsia="Arial Narrow" w:hAnsi="Arial Narrow" w:cs="Arial Narrow"/>
                <w:sz w:val="20"/>
                <w:szCs w:val="20"/>
              </w:rPr>
            </w:pPr>
            <w:r>
              <w:rPr>
                <w:rFonts w:ascii="Arial Narrow" w:eastAsia="Arial Narrow" w:hAnsi="Arial Narrow" w:cs="Arial Narrow"/>
                <w:sz w:val="20"/>
                <w:szCs w:val="20"/>
              </w:rPr>
              <w:t>☐</w:t>
            </w:r>
          </w:p>
        </w:tc>
        <w:tc>
          <w:tcPr>
            <w:tcW w:w="10044" w:type="dxa"/>
            <w:gridSpan w:val="4"/>
            <w:tcBorders>
              <w:top w:val="nil"/>
              <w:left w:val="single" w:sz="4" w:space="0" w:color="000000"/>
              <w:bottom w:val="single" w:sz="4" w:space="0" w:color="000000"/>
              <w:right w:val="single" w:sz="4" w:space="0" w:color="000000"/>
            </w:tcBorders>
          </w:tcPr>
          <w:p w14:paraId="36320343" w14:textId="77777777" w:rsidR="000674DE" w:rsidRDefault="003F2952">
            <w:pPr>
              <w:ind w:left="360" w:hanging="360"/>
              <w:rPr>
                <w:rFonts w:ascii="Arial Narrow" w:eastAsia="Arial Narrow" w:hAnsi="Arial Narrow" w:cs="Arial Narrow"/>
                <w:b/>
                <w:sz w:val="20"/>
                <w:szCs w:val="20"/>
              </w:rPr>
            </w:pPr>
            <w:r>
              <w:rPr>
                <w:rFonts w:ascii="Arial Narrow" w:eastAsia="Arial Narrow" w:hAnsi="Arial Narrow" w:cs="Arial Narrow"/>
                <w:sz w:val="20"/>
                <w:szCs w:val="20"/>
              </w:rPr>
              <w:t>Electronic consent document/process allows subjects to proceed forward or backward or pause for review later.</w:t>
            </w:r>
          </w:p>
        </w:tc>
      </w:tr>
      <w:tr w:rsidR="000674DE" w14:paraId="41516320" w14:textId="77777777" w:rsidTr="002803F7">
        <w:trPr>
          <w:gridAfter w:val="1"/>
          <w:wAfter w:w="26" w:type="dxa"/>
        </w:trPr>
        <w:tc>
          <w:tcPr>
            <w:tcW w:w="679" w:type="dxa"/>
            <w:gridSpan w:val="2"/>
            <w:tcBorders>
              <w:top w:val="nil"/>
              <w:left w:val="single" w:sz="4" w:space="0" w:color="000000"/>
              <w:bottom w:val="single" w:sz="4" w:space="0" w:color="000000"/>
              <w:right w:val="single" w:sz="4" w:space="0" w:color="000000"/>
            </w:tcBorders>
          </w:tcPr>
          <w:p w14:paraId="0E420AB0" w14:textId="77777777" w:rsidR="000674DE" w:rsidRDefault="003F2952">
            <w:pPr>
              <w:tabs>
                <w:tab w:val="left" w:pos="720"/>
              </w:tabs>
              <w:rPr>
                <w:rFonts w:ascii="Arial Narrow" w:eastAsia="Arial Narrow" w:hAnsi="Arial Narrow" w:cs="Arial Narrow"/>
                <w:sz w:val="20"/>
                <w:szCs w:val="20"/>
              </w:rPr>
            </w:pPr>
            <w:r>
              <w:rPr>
                <w:rFonts w:ascii="Arial Narrow" w:eastAsia="Arial Narrow" w:hAnsi="Arial Narrow" w:cs="Arial Narrow"/>
                <w:sz w:val="20"/>
                <w:szCs w:val="20"/>
              </w:rPr>
              <w:t>☐</w:t>
            </w:r>
          </w:p>
        </w:tc>
        <w:tc>
          <w:tcPr>
            <w:tcW w:w="10044" w:type="dxa"/>
            <w:gridSpan w:val="4"/>
            <w:tcBorders>
              <w:top w:val="nil"/>
              <w:left w:val="single" w:sz="4" w:space="0" w:color="000000"/>
              <w:bottom w:val="single" w:sz="4" w:space="0" w:color="000000"/>
              <w:right w:val="single" w:sz="4" w:space="0" w:color="000000"/>
            </w:tcBorders>
          </w:tcPr>
          <w:p w14:paraId="16A0C47A" w14:textId="77777777" w:rsidR="000674DE" w:rsidRDefault="003F2952">
            <w:pPr>
              <w:ind w:left="360" w:hanging="360"/>
              <w:rPr>
                <w:rFonts w:ascii="Arial Narrow" w:eastAsia="Arial Narrow" w:hAnsi="Arial Narrow" w:cs="Arial Narrow"/>
                <w:sz w:val="20"/>
                <w:szCs w:val="20"/>
              </w:rPr>
            </w:pPr>
            <w:r>
              <w:rPr>
                <w:rFonts w:ascii="Arial Narrow" w:eastAsia="Arial Narrow" w:hAnsi="Arial Narrow" w:cs="Arial Narrow"/>
                <w:sz w:val="20"/>
                <w:szCs w:val="20"/>
              </w:rPr>
              <w:t xml:space="preserve">Measures are present to ensure that subjects have access to all of the consent related materials, including hyperlinks or other external </w:t>
            </w:r>
          </w:p>
          <w:p w14:paraId="309E3B30" w14:textId="77777777" w:rsidR="000674DE" w:rsidRDefault="003F2952">
            <w:pPr>
              <w:ind w:left="360" w:hanging="360"/>
              <w:rPr>
                <w:rFonts w:ascii="Arial Narrow" w:eastAsia="Arial Narrow" w:hAnsi="Arial Narrow" w:cs="Arial Narrow"/>
                <w:sz w:val="20"/>
                <w:szCs w:val="20"/>
              </w:rPr>
            </w:pPr>
            <w:r>
              <w:rPr>
                <w:rFonts w:ascii="Arial Narrow" w:eastAsia="Arial Narrow" w:hAnsi="Arial Narrow" w:cs="Arial Narrow"/>
                <w:sz w:val="20"/>
                <w:szCs w:val="20"/>
              </w:rPr>
              <w:t>documents.</w:t>
            </w:r>
          </w:p>
        </w:tc>
      </w:tr>
      <w:tr w:rsidR="000674DE" w14:paraId="5047BEA4" w14:textId="77777777" w:rsidTr="002803F7">
        <w:trPr>
          <w:gridAfter w:val="1"/>
          <w:wAfter w:w="26" w:type="dxa"/>
        </w:trPr>
        <w:tc>
          <w:tcPr>
            <w:tcW w:w="679" w:type="dxa"/>
            <w:gridSpan w:val="2"/>
            <w:tcBorders>
              <w:top w:val="nil"/>
              <w:left w:val="single" w:sz="4" w:space="0" w:color="000000"/>
              <w:bottom w:val="single" w:sz="4" w:space="0" w:color="000000"/>
              <w:right w:val="single" w:sz="4" w:space="0" w:color="000000"/>
            </w:tcBorders>
          </w:tcPr>
          <w:p w14:paraId="6A548F6D" w14:textId="77777777" w:rsidR="000674DE" w:rsidRDefault="003F2952">
            <w:pPr>
              <w:tabs>
                <w:tab w:val="left" w:pos="720"/>
              </w:tabs>
              <w:rPr>
                <w:rFonts w:ascii="Arial Narrow" w:eastAsia="Arial Narrow" w:hAnsi="Arial Narrow" w:cs="Arial Narrow"/>
                <w:sz w:val="20"/>
                <w:szCs w:val="20"/>
              </w:rPr>
            </w:pPr>
            <w:r>
              <w:rPr>
                <w:rFonts w:ascii="Arial Narrow" w:eastAsia="Arial Narrow" w:hAnsi="Arial Narrow" w:cs="Arial Narrow"/>
                <w:sz w:val="20"/>
                <w:szCs w:val="20"/>
              </w:rPr>
              <w:t>☐</w:t>
            </w:r>
          </w:p>
        </w:tc>
        <w:tc>
          <w:tcPr>
            <w:tcW w:w="10044" w:type="dxa"/>
            <w:gridSpan w:val="4"/>
            <w:tcBorders>
              <w:top w:val="nil"/>
              <w:left w:val="single" w:sz="4" w:space="0" w:color="000000"/>
              <w:bottom w:val="single" w:sz="4" w:space="0" w:color="000000"/>
              <w:right w:val="single" w:sz="4" w:space="0" w:color="000000"/>
            </w:tcBorders>
          </w:tcPr>
          <w:p w14:paraId="65B44854" w14:textId="4DC38FE9" w:rsidR="000674DE" w:rsidRDefault="003F2952" w:rsidP="0049654B">
            <w:pPr>
              <w:rPr>
                <w:rFonts w:ascii="Arial Narrow" w:eastAsia="Arial Narrow" w:hAnsi="Arial Narrow" w:cs="Arial Narrow"/>
                <w:sz w:val="20"/>
                <w:szCs w:val="20"/>
              </w:rPr>
            </w:pPr>
            <w:r>
              <w:rPr>
                <w:rFonts w:ascii="Arial Narrow" w:eastAsia="Arial Narrow" w:hAnsi="Arial Narrow" w:cs="Arial Narrow"/>
                <w:sz w:val="20"/>
                <w:szCs w:val="20"/>
              </w:rPr>
              <w:t xml:space="preserve">Plans are adequate to maintain external hyperlinks </w:t>
            </w:r>
            <w:r w:rsidR="0049654B">
              <w:rPr>
                <w:rFonts w:ascii="Arial Narrow" w:eastAsia="Arial Narrow" w:hAnsi="Arial Narrow" w:cs="Arial Narrow"/>
                <w:sz w:val="20"/>
                <w:szCs w:val="20"/>
              </w:rPr>
              <w:t xml:space="preserve">to </w:t>
            </w:r>
            <w:r>
              <w:rPr>
                <w:rFonts w:ascii="Arial Narrow" w:eastAsia="Arial Narrow" w:hAnsi="Arial Narrow" w:cs="Arial Narrow"/>
                <w:sz w:val="20"/>
                <w:szCs w:val="20"/>
              </w:rPr>
              <w:t>documents and subject access to these documents throughout the lifespan of the study.</w:t>
            </w:r>
          </w:p>
        </w:tc>
      </w:tr>
      <w:tr w:rsidR="000674DE" w14:paraId="42EF64FE" w14:textId="77777777" w:rsidTr="002803F7">
        <w:trPr>
          <w:gridAfter w:val="1"/>
          <w:wAfter w:w="26" w:type="dxa"/>
        </w:trPr>
        <w:tc>
          <w:tcPr>
            <w:tcW w:w="679" w:type="dxa"/>
            <w:gridSpan w:val="2"/>
            <w:tcBorders>
              <w:top w:val="nil"/>
              <w:left w:val="single" w:sz="4" w:space="0" w:color="000000"/>
              <w:bottom w:val="single" w:sz="4" w:space="0" w:color="000000"/>
              <w:right w:val="single" w:sz="4" w:space="0" w:color="000000"/>
            </w:tcBorders>
          </w:tcPr>
          <w:p w14:paraId="6B698AA5" w14:textId="77777777" w:rsidR="000674DE" w:rsidRDefault="003F2952">
            <w:pPr>
              <w:tabs>
                <w:tab w:val="left" w:pos="720"/>
              </w:tabs>
              <w:rPr>
                <w:rFonts w:ascii="Arial Narrow" w:eastAsia="Arial Narrow" w:hAnsi="Arial Narrow" w:cs="Arial Narrow"/>
                <w:sz w:val="20"/>
                <w:szCs w:val="20"/>
              </w:rPr>
            </w:pPr>
            <w:r>
              <w:rPr>
                <w:rFonts w:ascii="Arial Narrow" w:eastAsia="Arial Narrow" w:hAnsi="Arial Narrow" w:cs="Arial Narrow"/>
                <w:sz w:val="20"/>
                <w:szCs w:val="20"/>
              </w:rPr>
              <w:t>☐</w:t>
            </w:r>
          </w:p>
        </w:tc>
        <w:tc>
          <w:tcPr>
            <w:tcW w:w="10044" w:type="dxa"/>
            <w:gridSpan w:val="4"/>
            <w:tcBorders>
              <w:top w:val="nil"/>
              <w:left w:val="single" w:sz="4" w:space="0" w:color="000000"/>
              <w:bottom w:val="single" w:sz="4" w:space="0" w:color="000000"/>
              <w:right w:val="single" w:sz="4" w:space="0" w:color="000000"/>
            </w:tcBorders>
          </w:tcPr>
          <w:p w14:paraId="4AF8B974" w14:textId="77777777" w:rsidR="000674DE" w:rsidRDefault="003F2952">
            <w:pPr>
              <w:ind w:left="360" w:hanging="360"/>
              <w:rPr>
                <w:rFonts w:ascii="Arial Narrow" w:eastAsia="Arial Narrow" w:hAnsi="Arial Narrow" w:cs="Arial Narrow"/>
                <w:b/>
                <w:sz w:val="20"/>
                <w:szCs w:val="20"/>
              </w:rPr>
            </w:pPr>
            <w:r>
              <w:rPr>
                <w:rFonts w:ascii="Arial Narrow" w:eastAsia="Arial Narrow" w:hAnsi="Arial Narrow" w:cs="Arial Narrow"/>
                <w:sz w:val="20"/>
                <w:szCs w:val="20"/>
              </w:rPr>
              <w:t>The informed consent process outlines in detail how any included documents will be utilized.</w:t>
            </w:r>
          </w:p>
        </w:tc>
      </w:tr>
      <w:tr w:rsidR="000674DE" w14:paraId="084D6823" w14:textId="77777777" w:rsidTr="002803F7">
        <w:trPr>
          <w:gridAfter w:val="1"/>
          <w:wAfter w:w="26" w:type="dxa"/>
        </w:trPr>
        <w:tc>
          <w:tcPr>
            <w:tcW w:w="679" w:type="dxa"/>
            <w:gridSpan w:val="2"/>
            <w:tcBorders>
              <w:top w:val="nil"/>
              <w:left w:val="single" w:sz="4" w:space="0" w:color="000000"/>
              <w:bottom w:val="single" w:sz="4" w:space="0" w:color="000000"/>
              <w:right w:val="single" w:sz="4" w:space="0" w:color="000000"/>
            </w:tcBorders>
          </w:tcPr>
          <w:p w14:paraId="7502338B" w14:textId="77777777" w:rsidR="000674DE" w:rsidRDefault="003F2952">
            <w:pPr>
              <w:tabs>
                <w:tab w:val="left" w:pos="720"/>
              </w:tabs>
              <w:rPr>
                <w:rFonts w:ascii="Arial Narrow" w:eastAsia="Arial Narrow" w:hAnsi="Arial Narrow" w:cs="Arial Narrow"/>
                <w:sz w:val="20"/>
                <w:szCs w:val="20"/>
              </w:rPr>
            </w:pPr>
            <w:r>
              <w:rPr>
                <w:rFonts w:ascii="Arial Narrow" w:eastAsia="Arial Narrow" w:hAnsi="Arial Narrow" w:cs="Arial Narrow"/>
                <w:sz w:val="20"/>
                <w:szCs w:val="20"/>
              </w:rPr>
              <w:t>☐</w:t>
            </w:r>
          </w:p>
        </w:tc>
        <w:tc>
          <w:tcPr>
            <w:tcW w:w="10044" w:type="dxa"/>
            <w:gridSpan w:val="4"/>
            <w:tcBorders>
              <w:top w:val="nil"/>
              <w:left w:val="single" w:sz="4" w:space="0" w:color="000000"/>
              <w:bottom w:val="single" w:sz="4" w:space="0" w:color="000000"/>
              <w:right w:val="single" w:sz="4" w:space="0" w:color="000000"/>
            </w:tcBorders>
          </w:tcPr>
          <w:p w14:paraId="70806270" w14:textId="77777777" w:rsidR="000674DE" w:rsidRDefault="003F2952">
            <w:pPr>
              <w:ind w:left="1" w:hanging="1"/>
              <w:rPr>
                <w:rFonts w:ascii="Arial Narrow" w:eastAsia="Arial Narrow" w:hAnsi="Arial Narrow" w:cs="Arial Narrow"/>
                <w:sz w:val="20"/>
                <w:szCs w:val="20"/>
              </w:rPr>
            </w:pPr>
            <w:r>
              <w:rPr>
                <w:rFonts w:ascii="Arial Narrow" w:eastAsia="Arial Narrow" w:hAnsi="Arial Narrow" w:cs="Arial Narrow"/>
                <w:sz w:val="20"/>
                <w:szCs w:val="20"/>
              </w:rPr>
              <w:t>Measures are present to ensure that the identity of the signer and the integrity of the data can be verified when consent is not witnessed by the study team.</w:t>
            </w:r>
          </w:p>
        </w:tc>
      </w:tr>
      <w:tr w:rsidR="000674DE" w14:paraId="0C12FAE0" w14:textId="77777777" w:rsidTr="002803F7">
        <w:trPr>
          <w:gridAfter w:val="1"/>
          <w:wAfter w:w="26" w:type="dxa"/>
        </w:trPr>
        <w:tc>
          <w:tcPr>
            <w:tcW w:w="679" w:type="dxa"/>
            <w:gridSpan w:val="2"/>
            <w:tcBorders>
              <w:top w:val="nil"/>
              <w:left w:val="single" w:sz="4" w:space="0" w:color="000000"/>
              <w:bottom w:val="single" w:sz="4" w:space="0" w:color="000000"/>
              <w:right w:val="single" w:sz="4" w:space="0" w:color="000000"/>
            </w:tcBorders>
          </w:tcPr>
          <w:p w14:paraId="1CA0CD86" w14:textId="77777777" w:rsidR="000674DE" w:rsidRDefault="003F2952">
            <w:pPr>
              <w:tabs>
                <w:tab w:val="left" w:pos="720"/>
              </w:tabs>
              <w:rPr>
                <w:rFonts w:ascii="Arial Narrow" w:eastAsia="Arial Narrow" w:hAnsi="Arial Narrow" w:cs="Arial Narrow"/>
                <w:sz w:val="20"/>
                <w:szCs w:val="20"/>
              </w:rPr>
            </w:pPr>
            <w:r>
              <w:rPr>
                <w:rFonts w:ascii="Arial Narrow" w:eastAsia="Arial Narrow" w:hAnsi="Arial Narrow" w:cs="Arial Narrow"/>
                <w:sz w:val="20"/>
                <w:szCs w:val="20"/>
              </w:rPr>
              <w:t>☐</w:t>
            </w:r>
          </w:p>
        </w:tc>
        <w:tc>
          <w:tcPr>
            <w:tcW w:w="10044" w:type="dxa"/>
            <w:gridSpan w:val="4"/>
            <w:tcBorders>
              <w:top w:val="nil"/>
              <w:left w:val="single" w:sz="4" w:space="0" w:color="000000"/>
              <w:bottom w:val="single" w:sz="4" w:space="0" w:color="000000"/>
              <w:right w:val="single" w:sz="4" w:space="0" w:color="000000"/>
            </w:tcBorders>
          </w:tcPr>
          <w:p w14:paraId="5FF95A1B" w14:textId="77777777" w:rsidR="000674DE" w:rsidRDefault="003F2952">
            <w:pPr>
              <w:ind w:left="360" w:hanging="360"/>
              <w:rPr>
                <w:rFonts w:ascii="Arial Narrow" w:eastAsia="Arial Narrow" w:hAnsi="Arial Narrow" w:cs="Arial Narrow"/>
                <w:sz w:val="20"/>
                <w:szCs w:val="20"/>
              </w:rPr>
            </w:pPr>
            <w:r>
              <w:rPr>
                <w:rFonts w:ascii="Arial Narrow" w:eastAsia="Arial Narrow" w:hAnsi="Arial Narrow" w:cs="Arial Narrow"/>
                <w:sz w:val="20"/>
                <w:szCs w:val="20"/>
              </w:rPr>
              <w:t xml:space="preserve">For FDA-Regulated Clinical Trials including </w:t>
            </w:r>
            <w:r w:rsidR="002803F7">
              <w:rPr>
                <w:rFonts w:ascii="Arial Narrow" w:eastAsia="Arial Narrow" w:hAnsi="Arial Narrow" w:cs="Arial Narrow"/>
                <w:sz w:val="20"/>
                <w:szCs w:val="20"/>
              </w:rPr>
              <w:t>minors</w:t>
            </w:r>
            <w:r>
              <w:rPr>
                <w:rFonts w:ascii="Arial Narrow" w:eastAsia="Arial Narrow" w:hAnsi="Arial Narrow" w:cs="Arial Narrow"/>
                <w:sz w:val="20"/>
                <w:szCs w:val="20"/>
              </w:rPr>
              <w:t xml:space="preserve"> as research subjects, if the parent or guardian initially documents the </w:t>
            </w:r>
            <w:r w:rsidR="002803F7">
              <w:rPr>
                <w:rFonts w:ascii="Arial Narrow" w:eastAsia="Arial Narrow" w:hAnsi="Arial Narrow" w:cs="Arial Narrow"/>
                <w:sz w:val="20"/>
                <w:szCs w:val="20"/>
              </w:rPr>
              <w:t>minor</w:t>
            </w:r>
            <w:r>
              <w:rPr>
                <w:rFonts w:ascii="Arial Narrow" w:eastAsia="Arial Narrow" w:hAnsi="Arial Narrow" w:cs="Arial Narrow"/>
                <w:sz w:val="20"/>
                <w:szCs w:val="20"/>
              </w:rPr>
              <w:t xml:space="preserve">’s assent, procedures are in place to verify the </w:t>
            </w:r>
            <w:r w:rsidR="002803F7">
              <w:rPr>
                <w:rFonts w:ascii="Arial Narrow" w:eastAsia="Arial Narrow" w:hAnsi="Arial Narrow" w:cs="Arial Narrow"/>
                <w:sz w:val="20"/>
                <w:szCs w:val="20"/>
              </w:rPr>
              <w:t>minor</w:t>
            </w:r>
            <w:r>
              <w:rPr>
                <w:rFonts w:ascii="Arial Narrow" w:eastAsia="Arial Narrow" w:hAnsi="Arial Narrow" w:cs="Arial Narrow"/>
                <w:sz w:val="20"/>
                <w:szCs w:val="20"/>
              </w:rPr>
              <w:t xml:space="preserve">’s identity and assent when the </w:t>
            </w:r>
            <w:r w:rsidR="002803F7">
              <w:rPr>
                <w:rFonts w:ascii="Arial Narrow" w:eastAsia="Arial Narrow" w:hAnsi="Arial Narrow" w:cs="Arial Narrow"/>
                <w:sz w:val="20"/>
                <w:szCs w:val="20"/>
              </w:rPr>
              <w:t>minor</w:t>
            </w:r>
            <w:r>
              <w:rPr>
                <w:rFonts w:ascii="Arial Narrow" w:eastAsia="Arial Narrow" w:hAnsi="Arial Narrow" w:cs="Arial Narrow"/>
                <w:sz w:val="20"/>
                <w:szCs w:val="20"/>
              </w:rPr>
              <w:t xml:space="preserve"> initially presents to the investigator. </w:t>
            </w:r>
          </w:p>
          <w:p w14:paraId="7C02A222" w14:textId="02958C1A" w:rsidR="000674DE" w:rsidRDefault="003F2952">
            <w:pPr>
              <w:ind w:left="360" w:hanging="360"/>
              <w:rPr>
                <w:rFonts w:ascii="Arial Narrow" w:eastAsia="Arial Narrow" w:hAnsi="Arial Narrow" w:cs="Arial Narrow"/>
                <w:sz w:val="20"/>
                <w:szCs w:val="20"/>
              </w:rPr>
            </w:pPr>
            <w:r>
              <w:rPr>
                <w:rFonts w:ascii="Arial Narrow" w:eastAsia="Arial Narrow" w:hAnsi="Arial Narrow" w:cs="Arial Narrow"/>
                <w:b/>
                <w:sz w:val="20"/>
                <w:szCs w:val="20"/>
              </w:rPr>
              <w:t>(N/A if the research is not an FDA-Regulated Clinical Trial</w:t>
            </w:r>
            <w:r w:rsidR="00135527">
              <w:rPr>
                <w:rFonts w:ascii="Arial Narrow" w:eastAsia="Arial Narrow" w:hAnsi="Arial Narrow" w:cs="Arial Narrow"/>
                <w:b/>
                <w:sz w:val="20"/>
                <w:szCs w:val="20"/>
              </w:rPr>
              <w:t>)</w:t>
            </w:r>
            <w:r w:rsidR="0049654B">
              <w:rPr>
                <w:rFonts w:ascii="Arial Narrow" w:eastAsia="Arial Narrow" w:hAnsi="Arial Narrow" w:cs="Arial Narrow"/>
                <w:b/>
                <w:sz w:val="20"/>
                <w:szCs w:val="20"/>
              </w:rPr>
              <w:t xml:space="preserve"> </w:t>
            </w:r>
            <w:r w:rsidR="00135527">
              <w:rPr>
                <w:rFonts w:ascii="Arial Narrow" w:eastAsia="Arial Narrow" w:hAnsi="Arial Narrow" w:cs="Arial Narrow"/>
                <w:b/>
                <w:color w:val="000000"/>
                <w:sz w:val="20"/>
                <w:szCs w:val="20"/>
              </w:rPr>
              <w:t xml:space="preserve">N/A: </w:t>
            </w:r>
            <w:r w:rsidR="00135527">
              <w:rPr>
                <w:rFonts w:ascii="MS Gothic" w:eastAsia="MS Gothic" w:hAnsi="MS Gothic" w:cs="MS Gothic"/>
                <w:b/>
                <w:color w:val="000000"/>
                <w:sz w:val="20"/>
                <w:szCs w:val="20"/>
              </w:rPr>
              <w:t>☐</w:t>
            </w:r>
          </w:p>
        </w:tc>
      </w:tr>
    </w:tbl>
    <w:p w14:paraId="4F2F150D" w14:textId="77777777" w:rsidR="000674DE" w:rsidRDefault="000674DE">
      <w:pPr>
        <w:rPr>
          <w:sz w:val="2"/>
          <w:szCs w:val="2"/>
        </w:rPr>
      </w:pPr>
    </w:p>
    <w:sectPr w:rsidR="000674DE">
      <w:headerReference w:type="default" r:id="rId7"/>
      <w:footerReference w:type="default" r:id="rId8"/>
      <w:pgSz w:w="12240" w:h="15840"/>
      <w:pgMar w:top="720" w:right="720" w:bottom="432" w:left="720" w:header="540" w:footer="39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B0387" w14:textId="77777777" w:rsidR="00614FAD" w:rsidRDefault="00614FAD">
      <w:r>
        <w:separator/>
      </w:r>
    </w:p>
  </w:endnote>
  <w:endnote w:type="continuationSeparator" w:id="0">
    <w:p w14:paraId="5A0F7C7C" w14:textId="77777777" w:rsidR="00614FAD" w:rsidRDefault="0061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FF82E" w14:textId="77777777" w:rsidR="000674DE" w:rsidRDefault="003F2952">
    <w:pPr>
      <w:pBdr>
        <w:top w:val="nil"/>
        <w:left w:val="nil"/>
        <w:bottom w:val="nil"/>
        <w:right w:val="nil"/>
        <w:between w:val="nil"/>
      </w:pBdr>
      <w:tabs>
        <w:tab w:val="right" w:pos="9720"/>
        <w:tab w:val="right" w:pos="10620"/>
      </w:tabs>
      <w:jc w:val="center"/>
      <w:rPr>
        <w:rFonts w:ascii="Arial Black" w:eastAsia="Arial Black" w:hAnsi="Arial Black" w:cs="Arial Black"/>
        <w:color w:val="000000"/>
        <w:sz w:val="18"/>
        <w:szCs w:val="18"/>
      </w:rPr>
    </w:pPr>
    <w:bookmarkStart w:id="7" w:name="_3dy6vkm" w:colFirst="0" w:colLast="0"/>
    <w:bookmarkEnd w:id="7"/>
    <w:r>
      <w:rPr>
        <w:rFonts w:ascii="Arial Black" w:eastAsia="Arial Black" w:hAnsi="Arial Black" w:cs="Arial Black"/>
        <w:color w:val="000000"/>
        <w:sz w:val="18"/>
        <w:szCs w:val="18"/>
      </w:rPr>
      <w:t>Huron HRPP Toolkit 4.1</w:t>
    </w:r>
  </w:p>
  <w:p w14:paraId="20B0A9AC" w14:textId="77777777" w:rsidR="000674DE" w:rsidRDefault="003F2952">
    <w:pPr>
      <w:pBdr>
        <w:top w:val="nil"/>
        <w:left w:val="nil"/>
        <w:bottom w:val="nil"/>
        <w:right w:val="nil"/>
        <w:between w:val="nil"/>
      </w:pBdr>
      <w:tabs>
        <w:tab w:val="right" w:pos="9720"/>
        <w:tab w:val="right" w:pos="10620"/>
      </w:tabs>
      <w:jc w:val="center"/>
      <w:rPr>
        <w:rFonts w:ascii="Arial" w:eastAsia="Arial" w:hAnsi="Arial" w:cs="Arial"/>
        <w:color w:val="000000"/>
        <w:sz w:val="18"/>
        <w:szCs w:val="18"/>
      </w:rPr>
    </w:pPr>
    <w:r>
      <w:rPr>
        <w:rFonts w:ascii="Arial" w:eastAsia="Arial" w:hAnsi="Arial" w:cs="Arial"/>
        <w:color w:val="000000"/>
        <w:sz w:val="18"/>
        <w:szCs w:val="18"/>
      </w:rPr>
      <w:t>©2009-2018 Huron Consulting Services, LLC.</w:t>
    </w:r>
  </w:p>
  <w:p w14:paraId="3469DE5D" w14:textId="77777777" w:rsidR="000674DE" w:rsidRDefault="003F2952">
    <w:pPr>
      <w:pBdr>
        <w:top w:val="nil"/>
        <w:left w:val="nil"/>
        <w:bottom w:val="nil"/>
        <w:right w:val="nil"/>
        <w:between w:val="nil"/>
      </w:pBdr>
      <w:tabs>
        <w:tab w:val="right" w:pos="9720"/>
        <w:tab w:val="right" w:pos="10620"/>
      </w:tabs>
      <w:jc w:val="center"/>
      <w:rPr>
        <w:rFonts w:ascii="Arial" w:eastAsia="Arial" w:hAnsi="Arial" w:cs="Arial"/>
        <w:color w:val="000000"/>
        <w:sz w:val="18"/>
        <w:szCs w:val="18"/>
      </w:rPr>
    </w:pPr>
    <w:r>
      <w:rPr>
        <w:rFonts w:ascii="Arial" w:eastAsia="Arial" w:hAnsi="Arial" w:cs="Arial"/>
        <w:color w:val="000000"/>
        <w:sz w:val="18"/>
        <w:szCs w:val="18"/>
      </w:rPr>
      <w:t>Use subject to Huron’s HRPP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14EEE" w14:textId="77777777" w:rsidR="00614FAD" w:rsidRDefault="00614FAD">
      <w:r>
        <w:separator/>
      </w:r>
    </w:p>
  </w:footnote>
  <w:footnote w:type="continuationSeparator" w:id="0">
    <w:p w14:paraId="4A05271B" w14:textId="77777777" w:rsidR="00614FAD" w:rsidRDefault="00614FAD">
      <w:r>
        <w:continuationSeparator/>
      </w:r>
    </w:p>
  </w:footnote>
  <w:footnote w:id="1">
    <w:p w14:paraId="611DEF7E" w14:textId="77777777" w:rsidR="000674DE" w:rsidRDefault="003F2952">
      <w:pPr>
        <w:pBdr>
          <w:top w:val="nil"/>
          <w:left w:val="nil"/>
          <w:bottom w:val="nil"/>
          <w:right w:val="nil"/>
          <w:between w:val="nil"/>
        </w:pBdr>
        <w:spacing w:before="120"/>
        <w:ind w:left="216" w:hanging="216"/>
        <w:rPr>
          <w:color w:val="000000"/>
          <w:sz w:val="20"/>
          <w:szCs w:val="20"/>
        </w:rPr>
      </w:pPr>
      <w:r>
        <w:rPr>
          <w:vertAlign w:val="superscript"/>
        </w:rPr>
        <w:footnoteRef/>
      </w:r>
      <w:r>
        <w:rPr>
          <w:color w:val="000000"/>
          <w:sz w:val="20"/>
          <w:szCs w:val="20"/>
        </w:rPr>
        <w:t xml:space="preserve"> In evaluating risks and benefits, the IRB should consider only those risks and benefits that may result from the research (as distinguished from risks and benefits of therapies subjects would receive even if not participating in the research). The IRB should not consider possible long-range effects of applying knowledge gained in the research (for example, the possible effects of the research on public policy) as among those research risks that fall within the purview of its responsibility.</w:t>
      </w:r>
    </w:p>
  </w:footnote>
  <w:footnote w:id="2">
    <w:p w14:paraId="5479AD08" w14:textId="77777777" w:rsidR="000674DE" w:rsidRDefault="003F2952">
      <w:pPr>
        <w:pBdr>
          <w:top w:val="nil"/>
          <w:left w:val="nil"/>
          <w:bottom w:val="nil"/>
          <w:right w:val="nil"/>
          <w:between w:val="nil"/>
        </w:pBdr>
        <w:spacing w:before="120"/>
        <w:ind w:left="216" w:hanging="216"/>
        <w:rPr>
          <w:color w:val="000000"/>
          <w:sz w:val="20"/>
          <w:szCs w:val="20"/>
        </w:rPr>
      </w:pPr>
      <w:r>
        <w:rPr>
          <w:vertAlign w:val="superscript"/>
        </w:rPr>
        <w:footnoteRef/>
      </w:r>
      <w:r>
        <w:rPr>
          <w:color w:val="000000"/>
          <w:sz w:val="20"/>
          <w:szCs w:val="20"/>
        </w:rPr>
        <w:t xml:space="preserve"> In making this assessment the IRB should </w:t>
      </w:r>
      <w:proofErr w:type="gramStart"/>
      <w:r>
        <w:rPr>
          <w:color w:val="000000"/>
          <w:sz w:val="20"/>
          <w:szCs w:val="20"/>
        </w:rPr>
        <w:t>take into account</w:t>
      </w:r>
      <w:proofErr w:type="gramEnd"/>
      <w:r>
        <w:rPr>
          <w:color w:val="000000"/>
          <w:sz w:val="20"/>
          <w:szCs w:val="20"/>
        </w:rPr>
        <w:t xml:space="preserve"> the purposes of the research and the setting in which the research will be conducted. The IRB should be particularly cognizant of the special problems of research that involves a category of subjects who are vulnerable to coercion or undue influence, such as </w:t>
      </w:r>
      <w:r w:rsidR="002803F7">
        <w:rPr>
          <w:color w:val="000000"/>
          <w:sz w:val="20"/>
          <w:szCs w:val="20"/>
        </w:rPr>
        <w:t>minors</w:t>
      </w:r>
      <w:r>
        <w:rPr>
          <w:color w:val="000000"/>
          <w:sz w:val="20"/>
          <w:szCs w:val="20"/>
        </w:rPr>
        <w:t>, prisoners, individuals with impaired decision-making capacity, or economically or educationally disadvantaged persons.</w:t>
      </w:r>
    </w:p>
  </w:footnote>
  <w:footnote w:id="3">
    <w:p w14:paraId="5AEFFA33" w14:textId="77777777" w:rsidR="000674DE" w:rsidRDefault="003F2952">
      <w:pPr>
        <w:pBdr>
          <w:top w:val="nil"/>
          <w:left w:val="nil"/>
          <w:bottom w:val="nil"/>
          <w:right w:val="nil"/>
          <w:between w:val="nil"/>
        </w:pBdr>
        <w:spacing w:before="120"/>
        <w:ind w:left="216" w:hanging="216"/>
        <w:rPr>
          <w:color w:val="000000"/>
          <w:sz w:val="20"/>
          <w:szCs w:val="20"/>
        </w:rPr>
      </w:pPr>
      <w:r>
        <w:rPr>
          <w:vertAlign w:val="superscript"/>
        </w:rPr>
        <w:footnoteRef/>
      </w:r>
      <w:r>
        <w:rPr>
          <w:color w:val="000000"/>
          <w:sz w:val="20"/>
          <w:szCs w:val="20"/>
        </w:rPr>
        <w:t xml:space="preserve"> The Secretary of HHS will, after consultation with the Office of Management and Budget’s privacy office and other Federal departments and agencies that have adopted this policy, issue guidance to assist IRBs in assessing what provisions are adequate to protect the privacy of subjects and to maintain the confidentiality of data.</w:t>
      </w:r>
    </w:p>
  </w:footnote>
  <w:footnote w:id="4">
    <w:p w14:paraId="435E5EC1" w14:textId="77777777" w:rsidR="000674DE" w:rsidRDefault="003F2952">
      <w:pPr>
        <w:pBdr>
          <w:top w:val="nil"/>
          <w:left w:val="nil"/>
          <w:bottom w:val="nil"/>
          <w:right w:val="nil"/>
          <w:between w:val="nil"/>
        </w:pBdr>
        <w:spacing w:before="120"/>
        <w:ind w:left="216" w:hanging="216"/>
        <w:rPr>
          <w:color w:val="000000"/>
          <w:sz w:val="20"/>
          <w:szCs w:val="20"/>
        </w:rPr>
      </w:pPr>
      <w:r>
        <w:rPr>
          <w:vertAlign w:val="superscript"/>
        </w:rPr>
        <w:footnoteRef/>
      </w:r>
      <w:r>
        <w:rPr>
          <w:color w:val="000000"/>
          <w:sz w:val="20"/>
          <w:szCs w:val="20"/>
        </w:rPr>
        <w:t xml:space="preserve"> When some or all of the subjects are likely to be vulnerable to coercion or undue influence, such as </w:t>
      </w:r>
      <w:r w:rsidR="002803F7">
        <w:rPr>
          <w:color w:val="000000"/>
          <w:sz w:val="20"/>
          <w:szCs w:val="20"/>
        </w:rPr>
        <w:t>minors</w:t>
      </w:r>
      <w:r>
        <w:rPr>
          <w:color w:val="000000"/>
          <w:sz w:val="20"/>
          <w:szCs w:val="20"/>
        </w:rPr>
        <w:t>, prisoners, individuals with impaired decision-making capacity, or economically or educationally disadvantaged persons, additional safeguards have been included in the study to protect the rights and welfare of these subjects.</w:t>
      </w:r>
    </w:p>
  </w:footnote>
  <w:footnote w:id="5">
    <w:p w14:paraId="1665DEFE" w14:textId="77777777" w:rsidR="000674DE" w:rsidRDefault="003F2952">
      <w:pPr>
        <w:pBdr>
          <w:top w:val="nil"/>
          <w:left w:val="nil"/>
          <w:bottom w:val="nil"/>
          <w:right w:val="nil"/>
          <w:between w:val="nil"/>
        </w:pBdr>
        <w:spacing w:before="120"/>
        <w:ind w:left="216" w:hanging="216"/>
        <w:rPr>
          <w:color w:val="000000"/>
          <w:sz w:val="20"/>
          <w:szCs w:val="20"/>
        </w:rPr>
      </w:pPr>
      <w:r>
        <w:rPr>
          <w:vertAlign w:val="superscript"/>
        </w:rPr>
        <w:footnoteRef/>
      </w:r>
      <w:r>
        <w:rPr>
          <w:color w:val="000000"/>
          <w:sz w:val="20"/>
          <w:szCs w:val="20"/>
        </w:rPr>
        <w:t xml:space="preserve"> Advertisements (HRP-315); Payments (HRP-316); Additional Federal Agency Criteria (HRP-318); Pregnant Women (HRP-412); Prisoners (HRP-415); </w:t>
      </w:r>
      <w:r w:rsidR="002803F7">
        <w:rPr>
          <w:color w:val="000000"/>
          <w:sz w:val="20"/>
          <w:szCs w:val="20"/>
        </w:rPr>
        <w:t>Minors</w:t>
      </w:r>
      <w:r>
        <w:rPr>
          <w:color w:val="000000"/>
          <w:sz w:val="20"/>
          <w:szCs w:val="20"/>
        </w:rPr>
        <w:t xml:space="preserve"> (HRP-416); Cognitively Impaired Adults (HRP-417); Non-Significant Risk Device (HRP-418)</w:t>
      </w:r>
    </w:p>
  </w:footnote>
  <w:footnote w:id="6">
    <w:p w14:paraId="5D2877AF" w14:textId="77777777" w:rsidR="000674DE" w:rsidRDefault="003F2952">
      <w:pPr>
        <w:pBdr>
          <w:top w:val="nil"/>
          <w:left w:val="nil"/>
          <w:bottom w:val="nil"/>
          <w:right w:val="nil"/>
          <w:between w:val="nil"/>
        </w:pBdr>
        <w:spacing w:before="120"/>
        <w:ind w:left="216" w:hanging="216"/>
        <w:rPr>
          <w:color w:val="000000"/>
          <w:sz w:val="20"/>
          <w:szCs w:val="20"/>
        </w:rPr>
      </w:pPr>
      <w:r>
        <w:rPr>
          <w:vertAlign w:val="superscript"/>
        </w:rPr>
        <w:footnoteRef/>
      </w:r>
      <w:r>
        <w:rPr>
          <w:color w:val="000000"/>
          <w:sz w:val="20"/>
          <w:szCs w:val="20"/>
        </w:rPr>
        <w:t xml:space="preserve"> Consider nature and level of risks; degree of uncertainty regarding the risks; subject vulnerability; investigator experience; IRB’s experience with investigator or sponsor; projected rate of enrollment; and whether study involves novel procedures.</w:t>
      </w:r>
    </w:p>
  </w:footnote>
  <w:footnote w:id="7">
    <w:p w14:paraId="7484645D" w14:textId="77777777" w:rsidR="000674DE" w:rsidRDefault="003F2952">
      <w:pPr>
        <w:pBdr>
          <w:top w:val="nil"/>
          <w:left w:val="nil"/>
          <w:bottom w:val="nil"/>
          <w:right w:val="nil"/>
          <w:between w:val="nil"/>
        </w:pBdr>
        <w:spacing w:before="120"/>
        <w:ind w:left="216" w:hanging="216"/>
        <w:rPr>
          <w:color w:val="000000"/>
          <w:sz w:val="20"/>
          <w:szCs w:val="20"/>
        </w:rPr>
      </w:pPr>
      <w:r>
        <w:rPr>
          <w:vertAlign w:val="superscript"/>
        </w:rPr>
        <w:footnoteRef/>
      </w:r>
      <w:r>
        <w:rPr>
          <w:color w:val="000000"/>
          <w:sz w:val="20"/>
          <w:szCs w:val="20"/>
        </w:rPr>
        <w:t xml:space="preserve"> Implement when the veracity of the information provided is questioned.</w:t>
      </w:r>
    </w:p>
  </w:footnote>
  <w:footnote w:id="8">
    <w:p w14:paraId="160B444A" w14:textId="77777777" w:rsidR="000674DE" w:rsidRDefault="003F2952">
      <w:pPr>
        <w:spacing w:before="120"/>
        <w:rPr>
          <w:sz w:val="20"/>
          <w:szCs w:val="20"/>
        </w:rPr>
      </w:pPr>
      <w:r>
        <w:rPr>
          <w:vertAlign w:val="superscript"/>
        </w:rPr>
        <w:footnoteRef/>
      </w:r>
      <w:r>
        <w:rPr>
          <w:sz w:val="20"/>
          <w:szCs w:val="20"/>
        </w:rPr>
        <w:t xml:space="preserve"> 21 CFR 56.109 (b): (b) An IRB shall require that information given to subjects as part of informed consent is in accordance with 50.25. The IRB may require that information, in addition to that specifically mentioned in 50.25, be given to the subjects when in the IRB's judgment the information would meaningfully add to the protection of the rights and welfare of subjects.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BBF9C" w14:textId="77777777" w:rsidR="000674DE" w:rsidRDefault="000674DE">
    <w:pPr>
      <w:widowControl w:val="0"/>
      <w:pBdr>
        <w:top w:val="nil"/>
        <w:left w:val="nil"/>
        <w:bottom w:val="nil"/>
        <w:right w:val="nil"/>
        <w:between w:val="nil"/>
      </w:pBdr>
      <w:spacing w:line="276" w:lineRule="auto"/>
      <w:rPr>
        <w:sz w:val="20"/>
        <w:szCs w:val="20"/>
      </w:rPr>
    </w:pPr>
  </w:p>
  <w:tbl>
    <w:tblPr>
      <w:tblStyle w:val="a0"/>
      <w:tblW w:w="108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844"/>
      <w:gridCol w:w="2403"/>
      <w:gridCol w:w="2265"/>
      <w:gridCol w:w="2294"/>
    </w:tblGrid>
    <w:tr w:rsidR="000674DE" w14:paraId="2FE2517B" w14:textId="77777777">
      <w:trPr>
        <w:trHeight w:val="260"/>
      </w:trPr>
      <w:tc>
        <w:tcPr>
          <w:tcW w:w="3844" w:type="dxa"/>
          <w:vMerge w:val="restart"/>
          <w:tcBorders>
            <w:top w:val="nil"/>
            <w:left w:val="nil"/>
            <w:bottom w:val="nil"/>
            <w:right w:val="single" w:sz="4" w:space="0" w:color="000000"/>
          </w:tcBorders>
          <w:vAlign w:val="center"/>
        </w:tcPr>
        <w:p w14:paraId="17629C51" w14:textId="77777777" w:rsidR="000674DE" w:rsidRDefault="003F2952">
          <w:pPr>
            <w:rPr>
              <w:rFonts w:ascii="Arial" w:eastAsia="Arial" w:hAnsi="Arial" w:cs="Arial"/>
            </w:rPr>
          </w:pPr>
          <w:r>
            <w:rPr>
              <w:rFonts w:ascii="Arial" w:eastAsia="Arial" w:hAnsi="Arial" w:cs="Arial"/>
              <w:noProof/>
            </w:rPr>
            <w:drawing>
              <wp:inline distT="0" distB="0" distL="0" distR="0" wp14:anchorId="44CE44C8" wp14:editId="38319495">
                <wp:extent cx="1078992" cy="21640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78992" cy="216408"/>
                        </a:xfrm>
                        <a:prstGeom prst="rect">
                          <a:avLst/>
                        </a:prstGeom>
                        <a:ln/>
                      </pic:spPr>
                    </pic:pic>
                  </a:graphicData>
                </a:graphic>
              </wp:inline>
            </w:drawing>
          </w:r>
        </w:p>
      </w:tc>
      <w:tc>
        <w:tcPr>
          <w:tcW w:w="6962" w:type="dxa"/>
          <w:gridSpan w:val="3"/>
          <w:tcBorders>
            <w:top w:val="single" w:sz="4" w:space="0" w:color="000000"/>
            <w:left w:val="single" w:sz="4" w:space="0" w:color="000000"/>
            <w:bottom w:val="single" w:sz="4" w:space="0" w:color="000000"/>
            <w:right w:val="single" w:sz="4" w:space="0" w:color="000000"/>
          </w:tcBorders>
          <w:vAlign w:val="center"/>
        </w:tcPr>
        <w:p w14:paraId="3D137E55" w14:textId="77777777" w:rsidR="000674DE" w:rsidRDefault="003F2952">
          <w:pPr>
            <w:pBdr>
              <w:top w:val="nil"/>
              <w:left w:val="nil"/>
              <w:bottom w:val="nil"/>
              <w:right w:val="nil"/>
              <w:between w:val="nil"/>
            </w:pBdr>
            <w:spacing w:before="120" w:after="120"/>
            <w:jc w:val="center"/>
            <w:rPr>
              <w:rFonts w:ascii="Arial" w:eastAsia="Arial" w:hAnsi="Arial" w:cs="Arial"/>
              <w:color w:val="000000"/>
            </w:rPr>
          </w:pPr>
          <w:r>
            <w:rPr>
              <w:rFonts w:ascii="Arial" w:eastAsia="Arial" w:hAnsi="Arial" w:cs="Arial"/>
              <w:b/>
              <w:color w:val="000000"/>
            </w:rPr>
            <w:t>WORKSHEET: Criteria for Approval</w:t>
          </w:r>
        </w:p>
      </w:tc>
    </w:tr>
    <w:tr w:rsidR="000674DE" w14:paraId="3F27B762" w14:textId="77777777">
      <w:trPr>
        <w:trHeight w:val="280"/>
      </w:trPr>
      <w:tc>
        <w:tcPr>
          <w:tcW w:w="3844" w:type="dxa"/>
          <w:vMerge/>
          <w:tcBorders>
            <w:top w:val="nil"/>
            <w:left w:val="nil"/>
            <w:bottom w:val="nil"/>
            <w:right w:val="single" w:sz="4" w:space="0" w:color="000000"/>
          </w:tcBorders>
          <w:vAlign w:val="center"/>
        </w:tcPr>
        <w:p w14:paraId="185CA3EB" w14:textId="77777777" w:rsidR="000674DE" w:rsidRDefault="000674DE">
          <w:pPr>
            <w:widowControl w:val="0"/>
            <w:pBdr>
              <w:top w:val="nil"/>
              <w:left w:val="nil"/>
              <w:bottom w:val="nil"/>
              <w:right w:val="nil"/>
              <w:between w:val="nil"/>
            </w:pBdr>
            <w:spacing w:line="276" w:lineRule="auto"/>
            <w:rPr>
              <w:rFonts w:ascii="Arial" w:eastAsia="Arial" w:hAnsi="Arial" w:cs="Arial"/>
              <w:color w:val="000000"/>
            </w:rPr>
          </w:pPr>
        </w:p>
      </w:tc>
      <w:tc>
        <w:tcPr>
          <w:tcW w:w="2403"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tcPr>
        <w:p w14:paraId="350925BE" w14:textId="77777777" w:rsidR="000674DE" w:rsidRDefault="003F2952">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NUMBER</w:t>
          </w:r>
        </w:p>
      </w:tc>
      <w:tc>
        <w:tcPr>
          <w:tcW w:w="2265"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tcPr>
        <w:p w14:paraId="3AF9CCC8" w14:textId="77777777" w:rsidR="000674DE" w:rsidRDefault="003F2952">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DATE</w:t>
          </w:r>
        </w:p>
      </w:tc>
      <w:tc>
        <w:tcPr>
          <w:tcW w:w="2294"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tcPr>
        <w:p w14:paraId="1C31D792" w14:textId="77777777" w:rsidR="000674DE" w:rsidRDefault="003F2952">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PAGE</w:t>
          </w:r>
        </w:p>
      </w:tc>
    </w:tr>
    <w:tr w:rsidR="000674DE" w14:paraId="58378709" w14:textId="77777777">
      <w:trPr>
        <w:trHeight w:val="280"/>
      </w:trPr>
      <w:tc>
        <w:tcPr>
          <w:tcW w:w="3844" w:type="dxa"/>
          <w:vMerge/>
          <w:tcBorders>
            <w:top w:val="nil"/>
            <w:left w:val="nil"/>
            <w:bottom w:val="nil"/>
            <w:right w:val="single" w:sz="4" w:space="0" w:color="000000"/>
          </w:tcBorders>
          <w:vAlign w:val="center"/>
        </w:tcPr>
        <w:p w14:paraId="71B2FF0B" w14:textId="77777777" w:rsidR="000674DE" w:rsidRDefault="000674DE">
          <w:pPr>
            <w:widowControl w:val="0"/>
            <w:pBdr>
              <w:top w:val="nil"/>
              <w:left w:val="nil"/>
              <w:bottom w:val="nil"/>
              <w:right w:val="nil"/>
              <w:between w:val="nil"/>
            </w:pBdr>
            <w:spacing w:line="276" w:lineRule="auto"/>
            <w:rPr>
              <w:rFonts w:ascii="Arial" w:eastAsia="Arial" w:hAnsi="Arial" w:cs="Arial"/>
              <w:color w:val="000000"/>
              <w:sz w:val="18"/>
              <w:szCs w:val="18"/>
            </w:rPr>
          </w:pPr>
        </w:p>
      </w:tc>
      <w:tc>
        <w:tcPr>
          <w:tcW w:w="2403"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tcPr>
        <w:p w14:paraId="7AEF3E08" w14:textId="77777777" w:rsidR="000674DE" w:rsidRDefault="003F2952">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HRP-314</w:t>
          </w:r>
        </w:p>
      </w:tc>
      <w:tc>
        <w:tcPr>
          <w:tcW w:w="2265"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tcPr>
        <w:p w14:paraId="472BAE9E" w14:textId="34A6EB16" w:rsidR="000674DE" w:rsidRDefault="003F2952">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01/</w:t>
          </w:r>
          <w:r w:rsidR="00C94794">
            <w:rPr>
              <w:rFonts w:ascii="Arial" w:eastAsia="Arial" w:hAnsi="Arial" w:cs="Arial"/>
              <w:color w:val="000000"/>
              <w:sz w:val="18"/>
              <w:szCs w:val="18"/>
            </w:rPr>
            <w:t>2</w:t>
          </w:r>
          <w:r>
            <w:rPr>
              <w:rFonts w:ascii="Arial" w:eastAsia="Arial" w:hAnsi="Arial" w:cs="Arial"/>
              <w:color w:val="000000"/>
              <w:sz w:val="18"/>
              <w:szCs w:val="18"/>
            </w:rPr>
            <w:t>5/2019</w:t>
          </w:r>
        </w:p>
      </w:tc>
      <w:tc>
        <w:tcPr>
          <w:tcW w:w="2294" w:type="dxa"/>
          <w:tcBorders>
            <w:top w:val="single" w:sz="4" w:space="0" w:color="000000"/>
            <w:left w:val="single" w:sz="4" w:space="0" w:color="000000"/>
            <w:bottom w:val="single" w:sz="4" w:space="0" w:color="000000"/>
            <w:right w:val="single" w:sz="4" w:space="0" w:color="000000"/>
          </w:tcBorders>
          <w:tcMar>
            <w:top w:w="0" w:type="dxa"/>
            <w:left w:w="29" w:type="dxa"/>
            <w:bottom w:w="0" w:type="dxa"/>
            <w:right w:w="29" w:type="dxa"/>
          </w:tcMar>
          <w:vAlign w:val="center"/>
        </w:tcPr>
        <w:p w14:paraId="71D6CB06" w14:textId="04049304" w:rsidR="000674DE" w:rsidRDefault="003F2952">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135527">
            <w:rPr>
              <w:rFonts w:ascii="Arial" w:eastAsia="Arial" w:hAnsi="Arial" w:cs="Arial"/>
              <w:noProof/>
              <w:color w:val="000000"/>
              <w:sz w:val="18"/>
              <w:szCs w:val="18"/>
            </w:rPr>
            <w:t>3</w:t>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135527">
            <w:rPr>
              <w:rFonts w:ascii="Arial" w:eastAsia="Arial" w:hAnsi="Arial" w:cs="Arial"/>
              <w:noProof/>
              <w:color w:val="000000"/>
              <w:sz w:val="18"/>
              <w:szCs w:val="18"/>
            </w:rPr>
            <w:t>4</w:t>
          </w:r>
          <w:r>
            <w:rPr>
              <w:rFonts w:ascii="Arial" w:eastAsia="Arial" w:hAnsi="Arial" w:cs="Arial"/>
              <w:color w:val="000000"/>
              <w:sz w:val="18"/>
              <w:szCs w:val="18"/>
            </w:rPr>
            <w:fldChar w:fldCharType="end"/>
          </w:r>
        </w:p>
      </w:tc>
    </w:tr>
  </w:tbl>
  <w:p w14:paraId="654446CC" w14:textId="77777777" w:rsidR="000674DE" w:rsidRDefault="000674DE">
    <w:pPr>
      <w:pBdr>
        <w:top w:val="nil"/>
        <w:left w:val="nil"/>
        <w:bottom w:val="nil"/>
        <w:right w:val="nil"/>
        <w:between w:val="nil"/>
      </w:pBdr>
      <w:tabs>
        <w:tab w:val="center" w:pos="4320"/>
        <w:tab w:val="right" w:pos="8640"/>
      </w:tabs>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7634"/>
    <w:multiLevelType w:val="multilevel"/>
    <w:tmpl w:val="0D282DE2"/>
    <w:lvl w:ilvl="0">
      <w:start w:val="1"/>
      <w:numFmt w:val="decimal"/>
      <w:lvlText w:val="%1"/>
      <w:lvlJc w:val="left"/>
      <w:pPr>
        <w:ind w:left="720" w:hanging="720"/>
      </w:pPr>
      <w:rPr>
        <w:rFonts w:ascii="Arimo" w:eastAsia="Arimo" w:hAnsi="Arimo" w:cs="Arimo"/>
      </w:rPr>
    </w:lvl>
    <w:lvl w:ilvl="1">
      <w:start w:val="1"/>
      <w:numFmt w:val="decimal"/>
      <w:lvlText w:val="☐  %1.%2"/>
      <w:lvlJc w:val="left"/>
      <w:pPr>
        <w:ind w:left="1080" w:hanging="720"/>
      </w:pPr>
      <w:rPr>
        <w:rFonts w:ascii="Arimo" w:eastAsia="Arimo" w:hAnsi="Arimo" w:cs="Arimo"/>
      </w:rPr>
    </w:lvl>
    <w:lvl w:ilvl="2">
      <w:start w:val="1"/>
      <w:numFmt w:val="decimal"/>
      <w:lvlText w:val="☐    %1.%2.%3"/>
      <w:lvlJc w:val="left"/>
      <w:pPr>
        <w:ind w:left="2448" w:hanging="1008"/>
      </w:pPr>
      <w:rPr>
        <w:rFonts w:ascii="Arimo" w:eastAsia="Arimo" w:hAnsi="Arimo" w:cs="Arimo"/>
      </w:rPr>
    </w:lvl>
    <w:lvl w:ilvl="3">
      <w:start w:val="1"/>
      <w:numFmt w:val="decimal"/>
      <w:lvlText w:val="☐    %1.%2.%3.%4"/>
      <w:lvlJc w:val="left"/>
      <w:pPr>
        <w:ind w:left="3744" w:hanging="1296"/>
      </w:pPr>
      <w:rPr>
        <w:rFonts w:ascii="Arimo" w:eastAsia="Arimo" w:hAnsi="Arimo" w:cs="Arimo"/>
        <w:strike w:val="0"/>
        <w:color w:val="000000"/>
        <w:vertAlign w:val="baseline"/>
      </w:rPr>
    </w:lvl>
    <w:lvl w:ilvl="4">
      <w:start w:val="1"/>
      <w:numFmt w:val="decimal"/>
      <w:lvlText w:val="%1.%2.%3.%4.%5"/>
      <w:lvlJc w:val="left"/>
      <w:pPr>
        <w:ind w:left="5328" w:hanging="1584"/>
      </w:pPr>
    </w:lvl>
    <w:lvl w:ilvl="5">
      <w:start w:val="1"/>
      <w:numFmt w:val="decimal"/>
      <w:lvlText w:val="%1.%2.%3.%4.%5.%6"/>
      <w:lvlJc w:val="left"/>
      <w:pPr>
        <w:ind w:left="7200" w:hanging="187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59A561A3"/>
    <w:multiLevelType w:val="multilevel"/>
    <w:tmpl w:val="CA3A9F9A"/>
    <w:lvl w:ilvl="0">
      <w:start w:val="1"/>
      <w:numFmt w:val="decimal"/>
      <w:lvlText w:val="%1"/>
      <w:lvlJc w:val="left"/>
      <w:pPr>
        <w:ind w:left="720" w:hanging="720"/>
      </w:pPr>
      <w:rPr>
        <w:rFonts w:ascii="Arimo" w:eastAsia="Arimo" w:hAnsi="Arimo" w:cs="Arimo"/>
      </w:rPr>
    </w:lvl>
    <w:lvl w:ilvl="1">
      <w:start w:val="1"/>
      <w:numFmt w:val="decimal"/>
      <w:lvlText w:val="☐  %1.%2"/>
      <w:lvlJc w:val="left"/>
      <w:pPr>
        <w:ind w:left="1080" w:hanging="720"/>
      </w:pPr>
      <w:rPr>
        <w:rFonts w:ascii="Arimo" w:eastAsia="Arimo" w:hAnsi="Arimo" w:cs="Arimo"/>
      </w:rPr>
    </w:lvl>
    <w:lvl w:ilvl="2">
      <w:start w:val="1"/>
      <w:numFmt w:val="decimal"/>
      <w:lvlText w:val="☐    %1.%2.%3"/>
      <w:lvlJc w:val="left"/>
      <w:pPr>
        <w:ind w:left="2448" w:hanging="1008"/>
      </w:pPr>
      <w:rPr>
        <w:rFonts w:ascii="Arimo" w:eastAsia="Arimo" w:hAnsi="Arimo" w:cs="Arimo"/>
      </w:rPr>
    </w:lvl>
    <w:lvl w:ilvl="3">
      <w:start w:val="1"/>
      <w:numFmt w:val="decimal"/>
      <w:lvlText w:val="☐    %1.%2.%3.%4"/>
      <w:lvlJc w:val="left"/>
      <w:pPr>
        <w:ind w:left="3744" w:hanging="1296"/>
      </w:pPr>
      <w:rPr>
        <w:rFonts w:ascii="Arimo" w:eastAsia="Arimo" w:hAnsi="Arimo" w:cs="Arimo"/>
        <w:strike w:val="0"/>
        <w:color w:val="000000"/>
        <w:vertAlign w:val="baseline"/>
      </w:rPr>
    </w:lvl>
    <w:lvl w:ilvl="4">
      <w:start w:val="1"/>
      <w:numFmt w:val="decimal"/>
      <w:lvlText w:val="%1.%2.%3.%4.%5"/>
      <w:lvlJc w:val="left"/>
      <w:pPr>
        <w:ind w:left="5328" w:hanging="1584"/>
      </w:pPr>
    </w:lvl>
    <w:lvl w:ilvl="5">
      <w:start w:val="1"/>
      <w:numFmt w:val="decimal"/>
      <w:lvlText w:val="%1.%2.%3.%4.%5.%6"/>
      <w:lvlJc w:val="left"/>
      <w:pPr>
        <w:ind w:left="7200" w:hanging="187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4DE"/>
    <w:rsid w:val="000674DE"/>
    <w:rsid w:val="00135527"/>
    <w:rsid w:val="001461DE"/>
    <w:rsid w:val="002803F7"/>
    <w:rsid w:val="002E6C98"/>
    <w:rsid w:val="003F2952"/>
    <w:rsid w:val="0049654B"/>
    <w:rsid w:val="00614FAD"/>
    <w:rsid w:val="006F77E0"/>
    <w:rsid w:val="00B1017F"/>
    <w:rsid w:val="00C94794"/>
    <w:rsid w:val="00D92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6752C"/>
  <w15:docId w15:val="{3694C6F9-DDDF-4AB3-A7C6-4C0C00F1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spacing w:after="60"/>
      <w:jc w:val="center"/>
    </w:pPr>
    <w:rPr>
      <w:rFonts w:ascii="Arial" w:eastAsia="Arial" w:hAnsi="Arial" w:cs="Arial"/>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803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3F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F77E0"/>
    <w:rPr>
      <w:b/>
      <w:bCs/>
    </w:rPr>
  </w:style>
  <w:style w:type="character" w:customStyle="1" w:styleId="CommentSubjectChar">
    <w:name w:val="Comment Subject Char"/>
    <w:basedOn w:val="CommentTextChar"/>
    <w:link w:val="CommentSubject"/>
    <w:uiPriority w:val="99"/>
    <w:semiHidden/>
    <w:rsid w:val="006F77E0"/>
    <w:rPr>
      <w:b/>
      <w:bCs/>
      <w:sz w:val="20"/>
      <w:szCs w:val="20"/>
    </w:rPr>
  </w:style>
  <w:style w:type="paragraph" w:styleId="Header">
    <w:name w:val="header"/>
    <w:basedOn w:val="Normal"/>
    <w:link w:val="HeaderChar"/>
    <w:uiPriority w:val="99"/>
    <w:unhideWhenUsed/>
    <w:rsid w:val="00C94794"/>
    <w:pPr>
      <w:tabs>
        <w:tab w:val="center" w:pos="4680"/>
        <w:tab w:val="right" w:pos="9360"/>
      </w:tabs>
    </w:pPr>
  </w:style>
  <w:style w:type="character" w:customStyle="1" w:styleId="HeaderChar">
    <w:name w:val="Header Char"/>
    <w:basedOn w:val="DefaultParagraphFont"/>
    <w:link w:val="Header"/>
    <w:uiPriority w:val="99"/>
    <w:rsid w:val="00C94794"/>
  </w:style>
  <w:style w:type="paragraph" w:styleId="Footer">
    <w:name w:val="footer"/>
    <w:basedOn w:val="Normal"/>
    <w:link w:val="FooterChar"/>
    <w:uiPriority w:val="99"/>
    <w:unhideWhenUsed/>
    <w:rsid w:val="00C94794"/>
    <w:pPr>
      <w:tabs>
        <w:tab w:val="center" w:pos="4680"/>
        <w:tab w:val="right" w:pos="9360"/>
      </w:tabs>
    </w:pPr>
  </w:style>
  <w:style w:type="character" w:customStyle="1" w:styleId="FooterChar">
    <w:name w:val="Footer Char"/>
    <w:basedOn w:val="DefaultParagraphFont"/>
    <w:link w:val="Footer"/>
    <w:uiPriority w:val="99"/>
    <w:rsid w:val="00C94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2308</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Trelawney</dc:creator>
  <cp:lastModifiedBy>Mary Potter</cp:lastModifiedBy>
  <cp:revision>2</cp:revision>
  <dcterms:created xsi:type="dcterms:W3CDTF">2019-02-28T01:49:00Z</dcterms:created>
  <dcterms:modified xsi:type="dcterms:W3CDTF">2019-02-28T01:49:00Z</dcterms:modified>
</cp:coreProperties>
</file>